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45E7" w:rsidRDefault="003445E7" w:rsidP="00D631D1">
      <w:pPr>
        <w:pStyle w:val="Default"/>
        <w:spacing w:before="120" w:after="120"/>
        <w:jc w:val="both"/>
      </w:pPr>
    </w:p>
    <w:p w:rsidR="009D4A6E" w:rsidRPr="00023677" w:rsidRDefault="009D4A6E" w:rsidP="00D631D1">
      <w:pPr>
        <w:pStyle w:val="Default"/>
        <w:spacing w:before="120" w:after="120"/>
        <w:jc w:val="both"/>
      </w:pPr>
      <w:r w:rsidRPr="00023677">
        <w:tab/>
      </w:r>
    </w:p>
    <w:p w:rsidR="009D4A6E" w:rsidRPr="00023677" w:rsidRDefault="009D4A6E" w:rsidP="00D631D1">
      <w:pPr>
        <w:pStyle w:val="Default"/>
        <w:spacing w:before="120" w:after="120"/>
        <w:jc w:val="both"/>
        <w:rPr>
          <w:b/>
        </w:rPr>
      </w:pPr>
    </w:p>
    <w:p w:rsidR="009D4A6E" w:rsidRPr="00023677" w:rsidRDefault="009D4A6E" w:rsidP="00D631D1">
      <w:pPr>
        <w:pStyle w:val="Default"/>
        <w:spacing w:before="120" w:after="120"/>
        <w:jc w:val="center"/>
        <w:rPr>
          <w:b/>
        </w:rPr>
      </w:pPr>
    </w:p>
    <w:p w:rsidR="00184F6F" w:rsidRPr="00023677" w:rsidRDefault="00184F6F" w:rsidP="00D631D1">
      <w:pPr>
        <w:pStyle w:val="Default"/>
        <w:spacing w:before="120" w:after="120"/>
        <w:jc w:val="both"/>
        <w:rPr>
          <w:b/>
        </w:rPr>
      </w:pPr>
    </w:p>
    <w:p w:rsidR="00184F6F" w:rsidRPr="00E127A1" w:rsidRDefault="00E56296" w:rsidP="00184F6F">
      <w:pPr>
        <w:pStyle w:val="Sectiontitle"/>
        <w:jc w:val="center"/>
        <w:rPr>
          <w:b/>
          <w:color w:val="auto"/>
          <w:sz w:val="44"/>
          <w:szCs w:val="44"/>
        </w:rPr>
      </w:pPr>
      <w:r w:rsidRPr="00E127A1">
        <w:rPr>
          <w:b/>
          <w:color w:val="auto"/>
          <w:sz w:val="44"/>
          <w:szCs w:val="44"/>
        </w:rPr>
        <w:t>TACKLING MODERN SLAVERY IN VIETNAM</w:t>
      </w:r>
    </w:p>
    <w:p w:rsidR="00184F6F" w:rsidRPr="00E127A1" w:rsidRDefault="00184F6F" w:rsidP="00184F6F">
      <w:pPr>
        <w:pStyle w:val="Sectiontitle"/>
        <w:jc w:val="center"/>
        <w:rPr>
          <w:b/>
          <w:color w:val="auto"/>
          <w:sz w:val="44"/>
          <w:szCs w:val="44"/>
        </w:rPr>
      </w:pPr>
    </w:p>
    <w:p w:rsidR="00184F6F" w:rsidRPr="00E127A1" w:rsidRDefault="00184F6F" w:rsidP="00184F6F">
      <w:pPr>
        <w:rPr>
          <w:sz w:val="44"/>
          <w:szCs w:val="44"/>
        </w:rPr>
      </w:pPr>
    </w:p>
    <w:p w:rsidR="00184F6F" w:rsidRPr="00E127A1" w:rsidRDefault="00184F6F" w:rsidP="00184F6F">
      <w:pPr>
        <w:pStyle w:val="Sectiontitle"/>
        <w:jc w:val="center"/>
        <w:rPr>
          <w:b/>
          <w:color w:val="auto"/>
          <w:sz w:val="44"/>
          <w:szCs w:val="44"/>
        </w:rPr>
      </w:pPr>
      <w:r w:rsidRPr="00E127A1">
        <w:rPr>
          <w:b/>
          <w:color w:val="auto"/>
          <w:sz w:val="44"/>
          <w:szCs w:val="44"/>
        </w:rPr>
        <w:t>CALL FOR PROPOSALS</w:t>
      </w:r>
    </w:p>
    <w:p w:rsidR="009D4A6E" w:rsidRPr="00E127A1" w:rsidRDefault="009D4A6E" w:rsidP="00930D2E">
      <w:pPr>
        <w:pStyle w:val="Default"/>
        <w:spacing w:after="200" w:line="276" w:lineRule="auto"/>
        <w:jc w:val="center"/>
        <w:rPr>
          <w:b/>
          <w:sz w:val="44"/>
          <w:szCs w:val="44"/>
        </w:rPr>
      </w:pPr>
    </w:p>
    <w:p w:rsidR="00E56296" w:rsidRPr="00E127A1" w:rsidRDefault="00E56296" w:rsidP="00930D2E">
      <w:pPr>
        <w:pStyle w:val="Default"/>
        <w:spacing w:after="200" w:line="276" w:lineRule="auto"/>
        <w:jc w:val="center"/>
        <w:rPr>
          <w:b/>
          <w:sz w:val="44"/>
          <w:szCs w:val="44"/>
        </w:rPr>
      </w:pPr>
    </w:p>
    <w:p w:rsidR="009D4A6E" w:rsidRPr="00E127A1" w:rsidRDefault="009D4A6E" w:rsidP="00930D2E">
      <w:pPr>
        <w:pStyle w:val="Default"/>
        <w:spacing w:after="200" w:line="276" w:lineRule="auto"/>
        <w:jc w:val="center"/>
        <w:rPr>
          <w:b/>
          <w:sz w:val="44"/>
          <w:szCs w:val="44"/>
        </w:rPr>
      </w:pPr>
      <w:r w:rsidRPr="00E127A1">
        <w:rPr>
          <w:b/>
          <w:sz w:val="44"/>
          <w:szCs w:val="44"/>
        </w:rPr>
        <w:t>STATEMENT OF OUTCOMES</w:t>
      </w:r>
    </w:p>
    <w:p w:rsidR="009D4A6E" w:rsidRPr="00023677" w:rsidRDefault="009D4A6E" w:rsidP="00930D2E">
      <w:pPr>
        <w:pStyle w:val="Default"/>
        <w:spacing w:after="200" w:line="276" w:lineRule="auto"/>
        <w:jc w:val="center"/>
        <w:rPr>
          <w:b/>
        </w:rPr>
      </w:pPr>
    </w:p>
    <w:p w:rsidR="00C01ACC" w:rsidRPr="00023677" w:rsidRDefault="00C01ACC" w:rsidP="00C01ACC">
      <w:pPr>
        <w:pStyle w:val="Default"/>
        <w:spacing w:after="200" w:line="276" w:lineRule="auto"/>
        <w:rPr>
          <w:b/>
        </w:rPr>
      </w:pPr>
    </w:p>
    <w:p w:rsidR="00184F6F" w:rsidRPr="00023677" w:rsidRDefault="00184F6F" w:rsidP="00C01ACC">
      <w:pPr>
        <w:pStyle w:val="Default"/>
        <w:spacing w:after="200" w:line="276" w:lineRule="auto"/>
        <w:rPr>
          <w:b/>
        </w:rPr>
      </w:pPr>
    </w:p>
    <w:p w:rsidR="00E56296" w:rsidRPr="00023677" w:rsidRDefault="00E56296" w:rsidP="00E56296">
      <w:pPr>
        <w:keepLines/>
        <w:tabs>
          <w:tab w:val="left" w:pos="0"/>
        </w:tabs>
        <w:spacing w:before="120" w:after="120"/>
        <w:jc w:val="center"/>
        <w:rPr>
          <w:b/>
          <w:sz w:val="28"/>
          <w:szCs w:val="28"/>
        </w:rPr>
      </w:pPr>
    </w:p>
    <w:p w:rsidR="00184F6F" w:rsidRPr="00023677" w:rsidRDefault="00184F6F" w:rsidP="003D58B2">
      <w:pPr>
        <w:keepLines/>
        <w:tabs>
          <w:tab w:val="left" w:pos="0"/>
        </w:tabs>
        <w:spacing w:after="0" w:line="240" w:lineRule="auto"/>
        <w:jc w:val="center"/>
        <w:rPr>
          <w:b/>
          <w:sz w:val="28"/>
          <w:szCs w:val="28"/>
        </w:rPr>
      </w:pPr>
    </w:p>
    <w:p w:rsidR="00184F6F" w:rsidRPr="00023677" w:rsidRDefault="00184F6F" w:rsidP="00C01ACC">
      <w:pPr>
        <w:pStyle w:val="Default"/>
        <w:spacing w:after="200" w:line="276" w:lineRule="auto"/>
        <w:rPr>
          <w:b/>
        </w:rPr>
        <w:sectPr w:rsidR="00184F6F" w:rsidRPr="00023677" w:rsidSect="00C01ACC">
          <w:headerReference w:type="even" r:id="rId8"/>
          <w:headerReference w:type="default" r:id="rId9"/>
          <w:footerReference w:type="default" r:id="rId10"/>
          <w:headerReference w:type="first" r:id="rId11"/>
          <w:pgSz w:w="11906" w:h="16838"/>
          <w:pgMar w:top="2379" w:right="1440" w:bottom="1440" w:left="1440" w:header="708" w:footer="708" w:gutter="0"/>
          <w:cols w:space="708"/>
          <w:docGrid w:linePitch="360"/>
        </w:sectPr>
      </w:pPr>
    </w:p>
    <w:p w:rsidR="009D4A6E" w:rsidRPr="00DD1FAD" w:rsidRDefault="009D4A6E" w:rsidP="00930D2E">
      <w:pPr>
        <w:pStyle w:val="Default"/>
        <w:pageBreakBefore/>
        <w:spacing w:after="200" w:line="276" w:lineRule="auto"/>
        <w:jc w:val="both"/>
        <w:rPr>
          <w:b/>
          <w:bCs/>
          <w:color w:val="FFFFFF" w:themeColor="background1"/>
        </w:rPr>
      </w:pPr>
      <w:r w:rsidRPr="00DD1FAD">
        <w:rPr>
          <w:b/>
          <w:bCs/>
          <w:color w:val="FFFFFF" w:themeColor="background1"/>
        </w:rPr>
        <w:lastRenderedPageBreak/>
        <w:t>Contents</w:t>
      </w:r>
      <w:r w:rsidR="00B137B4" w:rsidRPr="00DD1FAD">
        <w:rPr>
          <w:b/>
          <w:bCs/>
          <w:color w:val="FFFFFF" w:themeColor="background1"/>
        </w:rPr>
        <w:fldChar w:fldCharType="begin"/>
      </w:r>
      <w:r w:rsidR="00C01ACC" w:rsidRPr="00DD1FAD">
        <w:rPr>
          <w:color w:val="FFFFFF" w:themeColor="background1"/>
        </w:rPr>
        <w:instrText xml:space="preserve"> TC "</w:instrText>
      </w:r>
      <w:bookmarkStart w:id="0" w:name="_Toc514956263"/>
      <w:r w:rsidR="00C01ACC" w:rsidRPr="00DD1FAD">
        <w:rPr>
          <w:b/>
          <w:bCs/>
          <w:color w:val="FFFFFF" w:themeColor="background1"/>
        </w:rPr>
        <w:instrText>Contents</w:instrText>
      </w:r>
      <w:bookmarkEnd w:id="0"/>
      <w:r w:rsidR="00C01ACC" w:rsidRPr="00DD1FAD">
        <w:rPr>
          <w:color w:val="FFFFFF" w:themeColor="background1"/>
        </w:rPr>
        <w:instrText xml:space="preserve">" \f C \l "1" </w:instrText>
      </w:r>
      <w:r w:rsidR="00B137B4" w:rsidRPr="00DD1FAD">
        <w:rPr>
          <w:b/>
          <w:bCs/>
          <w:color w:val="FFFFFF" w:themeColor="background1"/>
        </w:rPr>
        <w:fldChar w:fldCharType="end"/>
      </w:r>
      <w:r w:rsidRPr="00DD1FAD">
        <w:rPr>
          <w:b/>
          <w:bCs/>
          <w:color w:val="FFFFFF" w:themeColor="background1"/>
        </w:rPr>
        <w:t xml:space="preserve"> </w:t>
      </w:r>
    </w:p>
    <w:p w:rsidR="00F16F63" w:rsidRPr="00D95590" w:rsidRDefault="00B137B4">
      <w:pPr>
        <w:pStyle w:val="TOC1"/>
        <w:tabs>
          <w:tab w:val="right" w:leader="dot" w:pos="9016"/>
        </w:tabs>
        <w:rPr>
          <w:rFonts w:asciiTheme="minorHAnsi" w:eastAsiaTheme="minorEastAsia" w:hAnsiTheme="minorHAnsi" w:cstheme="minorBidi"/>
          <w:noProof/>
          <w:sz w:val="22"/>
          <w:lang w:eastAsia="en-GB"/>
        </w:rPr>
      </w:pPr>
      <w:r w:rsidRPr="00023677">
        <w:rPr>
          <w:b/>
          <w:bCs/>
        </w:rPr>
        <w:fldChar w:fldCharType="begin"/>
      </w:r>
      <w:r w:rsidR="00C01ACC" w:rsidRPr="00023677">
        <w:rPr>
          <w:b/>
          <w:bCs/>
        </w:rPr>
        <w:instrText xml:space="preserve"> TOC \o "1-3" \f \h \z </w:instrText>
      </w:r>
      <w:r w:rsidRPr="00023677">
        <w:rPr>
          <w:b/>
          <w:bCs/>
        </w:rPr>
        <w:fldChar w:fldCharType="separate"/>
      </w:r>
      <w:hyperlink w:anchor="_Toc514956263" w:history="1">
        <w:r w:rsidR="00F16F63" w:rsidRPr="00D95590">
          <w:rPr>
            <w:rStyle w:val="Hyperlink"/>
            <w:bCs/>
            <w:noProof/>
          </w:rPr>
          <w:t>Contents</w:t>
        </w:r>
        <w:r w:rsidR="00F16F63" w:rsidRPr="00D95590">
          <w:rPr>
            <w:noProof/>
            <w:webHidden/>
          </w:rPr>
          <w:tab/>
        </w:r>
        <w:r w:rsidR="00F16F63" w:rsidRPr="00D95590">
          <w:rPr>
            <w:noProof/>
            <w:webHidden/>
          </w:rPr>
          <w:fldChar w:fldCharType="begin"/>
        </w:r>
        <w:r w:rsidR="00F16F63" w:rsidRPr="00D95590">
          <w:rPr>
            <w:noProof/>
            <w:webHidden/>
          </w:rPr>
          <w:instrText xml:space="preserve"> PAGEREF _Toc514956263 \h </w:instrText>
        </w:r>
        <w:r w:rsidR="00F16F63" w:rsidRPr="00D95590">
          <w:rPr>
            <w:noProof/>
            <w:webHidden/>
          </w:rPr>
        </w:r>
        <w:r w:rsidR="00F16F63" w:rsidRPr="00D95590">
          <w:rPr>
            <w:noProof/>
            <w:webHidden/>
          </w:rPr>
          <w:fldChar w:fldCharType="separate"/>
        </w:r>
        <w:r w:rsidR="00F16F63" w:rsidRPr="00D95590">
          <w:rPr>
            <w:noProof/>
            <w:webHidden/>
          </w:rPr>
          <w:t>2</w:t>
        </w:r>
        <w:r w:rsidR="00F16F63" w:rsidRPr="00D95590">
          <w:rPr>
            <w:noProof/>
            <w:webHidden/>
          </w:rPr>
          <w:fldChar w:fldCharType="end"/>
        </w:r>
      </w:hyperlink>
    </w:p>
    <w:p w:rsidR="00F16F63" w:rsidRPr="00D95590" w:rsidRDefault="0082730D">
      <w:pPr>
        <w:pStyle w:val="TOC1"/>
        <w:tabs>
          <w:tab w:val="right" w:leader="dot" w:pos="9016"/>
        </w:tabs>
        <w:rPr>
          <w:rFonts w:asciiTheme="minorHAnsi" w:eastAsiaTheme="minorEastAsia" w:hAnsiTheme="minorHAnsi" w:cstheme="minorBidi"/>
          <w:noProof/>
          <w:sz w:val="22"/>
          <w:lang w:eastAsia="en-GB"/>
        </w:rPr>
      </w:pPr>
      <w:hyperlink w:anchor="_Toc514956264" w:history="1">
        <w:r w:rsidR="00F16F63" w:rsidRPr="00D95590">
          <w:rPr>
            <w:rStyle w:val="Hyperlink"/>
            <w:bCs/>
            <w:noProof/>
          </w:rPr>
          <w:t>Introduction</w:t>
        </w:r>
        <w:r w:rsidR="00F16F63" w:rsidRPr="00D95590">
          <w:rPr>
            <w:noProof/>
            <w:webHidden/>
          </w:rPr>
          <w:tab/>
        </w:r>
        <w:r w:rsidR="00F16F63" w:rsidRPr="00D95590">
          <w:rPr>
            <w:noProof/>
            <w:webHidden/>
          </w:rPr>
          <w:fldChar w:fldCharType="begin"/>
        </w:r>
        <w:r w:rsidR="00F16F63" w:rsidRPr="00D95590">
          <w:rPr>
            <w:noProof/>
            <w:webHidden/>
          </w:rPr>
          <w:instrText xml:space="preserve"> PAGEREF _Toc514956264 \h </w:instrText>
        </w:r>
        <w:r w:rsidR="00F16F63" w:rsidRPr="00D95590">
          <w:rPr>
            <w:noProof/>
            <w:webHidden/>
          </w:rPr>
        </w:r>
        <w:r w:rsidR="00F16F63" w:rsidRPr="00D95590">
          <w:rPr>
            <w:noProof/>
            <w:webHidden/>
          </w:rPr>
          <w:fldChar w:fldCharType="separate"/>
        </w:r>
        <w:r w:rsidR="00F16F63" w:rsidRPr="00D95590">
          <w:rPr>
            <w:noProof/>
            <w:webHidden/>
          </w:rPr>
          <w:t>4</w:t>
        </w:r>
        <w:r w:rsidR="00F16F63" w:rsidRPr="00D95590">
          <w:rPr>
            <w:noProof/>
            <w:webHidden/>
          </w:rPr>
          <w:fldChar w:fldCharType="end"/>
        </w:r>
      </w:hyperlink>
    </w:p>
    <w:p w:rsidR="00F16F63" w:rsidRPr="00D95590" w:rsidRDefault="0082730D">
      <w:pPr>
        <w:pStyle w:val="TOC1"/>
        <w:tabs>
          <w:tab w:val="right" w:leader="dot" w:pos="9016"/>
        </w:tabs>
        <w:rPr>
          <w:rFonts w:asciiTheme="minorHAnsi" w:eastAsiaTheme="minorEastAsia" w:hAnsiTheme="minorHAnsi" w:cstheme="minorBidi"/>
          <w:noProof/>
          <w:sz w:val="22"/>
          <w:lang w:eastAsia="en-GB"/>
        </w:rPr>
      </w:pPr>
      <w:hyperlink w:anchor="_Toc514956274" w:history="1">
        <w:r w:rsidR="00F16F63" w:rsidRPr="00D95590">
          <w:rPr>
            <w:rStyle w:val="Hyperlink"/>
            <w:noProof/>
          </w:rPr>
          <w:t xml:space="preserve">The </w:t>
        </w:r>
        <w:r w:rsidR="00F16F63" w:rsidRPr="00D95590">
          <w:rPr>
            <w:rStyle w:val="Hyperlink"/>
            <w:bCs/>
            <w:noProof/>
          </w:rPr>
          <w:t>Purpose of the Funding</w:t>
        </w:r>
        <w:r w:rsidR="00F16F63" w:rsidRPr="00D95590">
          <w:rPr>
            <w:noProof/>
            <w:webHidden/>
          </w:rPr>
          <w:tab/>
        </w:r>
        <w:r w:rsidR="00F16F63" w:rsidRPr="00D95590">
          <w:rPr>
            <w:noProof/>
            <w:webHidden/>
          </w:rPr>
          <w:fldChar w:fldCharType="begin"/>
        </w:r>
        <w:r w:rsidR="00F16F63" w:rsidRPr="00D95590">
          <w:rPr>
            <w:noProof/>
            <w:webHidden/>
          </w:rPr>
          <w:instrText xml:space="preserve"> PAGEREF _Toc514956274 \h </w:instrText>
        </w:r>
        <w:r w:rsidR="00F16F63" w:rsidRPr="00D95590">
          <w:rPr>
            <w:noProof/>
            <w:webHidden/>
          </w:rPr>
        </w:r>
        <w:r w:rsidR="00F16F63" w:rsidRPr="00D95590">
          <w:rPr>
            <w:noProof/>
            <w:webHidden/>
          </w:rPr>
          <w:fldChar w:fldCharType="separate"/>
        </w:r>
        <w:r w:rsidR="00F16F63" w:rsidRPr="00D95590">
          <w:rPr>
            <w:noProof/>
            <w:webHidden/>
          </w:rPr>
          <w:t>5</w:t>
        </w:r>
        <w:r w:rsidR="00F16F63" w:rsidRPr="00D95590">
          <w:rPr>
            <w:noProof/>
            <w:webHidden/>
          </w:rPr>
          <w:fldChar w:fldCharType="end"/>
        </w:r>
      </w:hyperlink>
    </w:p>
    <w:p w:rsidR="00F16F63" w:rsidRPr="00D95590" w:rsidRDefault="0082730D">
      <w:pPr>
        <w:pStyle w:val="TOC1"/>
        <w:tabs>
          <w:tab w:val="right" w:leader="dot" w:pos="9016"/>
        </w:tabs>
        <w:rPr>
          <w:rFonts w:asciiTheme="minorHAnsi" w:eastAsiaTheme="minorEastAsia" w:hAnsiTheme="minorHAnsi" w:cstheme="minorBidi"/>
          <w:noProof/>
          <w:sz w:val="22"/>
          <w:lang w:eastAsia="en-GB"/>
        </w:rPr>
      </w:pPr>
      <w:hyperlink w:anchor="_Toc514956275" w:history="1">
        <w:r w:rsidR="00F16F63" w:rsidRPr="00D95590">
          <w:rPr>
            <w:rStyle w:val="Hyperlink"/>
            <w:noProof/>
          </w:rPr>
          <w:t xml:space="preserve">Impacts and </w:t>
        </w:r>
        <w:r w:rsidR="00F16F63" w:rsidRPr="00D95590">
          <w:rPr>
            <w:rStyle w:val="Hyperlink"/>
            <w:bCs/>
            <w:iCs/>
            <w:noProof/>
          </w:rPr>
          <w:t>Outcomes</w:t>
        </w:r>
        <w:r w:rsidR="00F16F63" w:rsidRPr="00D95590">
          <w:rPr>
            <w:noProof/>
            <w:webHidden/>
          </w:rPr>
          <w:tab/>
        </w:r>
        <w:r w:rsidR="00F16F63" w:rsidRPr="00D95590">
          <w:rPr>
            <w:noProof/>
            <w:webHidden/>
          </w:rPr>
          <w:fldChar w:fldCharType="begin"/>
        </w:r>
        <w:r w:rsidR="00F16F63" w:rsidRPr="00D95590">
          <w:rPr>
            <w:noProof/>
            <w:webHidden/>
          </w:rPr>
          <w:instrText xml:space="preserve"> PAGEREF _Toc514956275 \h </w:instrText>
        </w:r>
        <w:r w:rsidR="00F16F63" w:rsidRPr="00D95590">
          <w:rPr>
            <w:noProof/>
            <w:webHidden/>
          </w:rPr>
        </w:r>
        <w:r w:rsidR="00F16F63" w:rsidRPr="00D95590">
          <w:rPr>
            <w:noProof/>
            <w:webHidden/>
          </w:rPr>
          <w:fldChar w:fldCharType="separate"/>
        </w:r>
        <w:r w:rsidR="00F16F63" w:rsidRPr="00D95590">
          <w:rPr>
            <w:noProof/>
            <w:webHidden/>
          </w:rPr>
          <w:t>6</w:t>
        </w:r>
        <w:r w:rsidR="00F16F63" w:rsidRPr="00D95590">
          <w:rPr>
            <w:noProof/>
            <w:webHidden/>
          </w:rPr>
          <w:fldChar w:fldCharType="end"/>
        </w:r>
      </w:hyperlink>
    </w:p>
    <w:p w:rsidR="00F16F63" w:rsidRPr="00D95590" w:rsidRDefault="0082730D">
      <w:pPr>
        <w:pStyle w:val="TOC1"/>
        <w:tabs>
          <w:tab w:val="right" w:leader="dot" w:pos="9016"/>
        </w:tabs>
        <w:rPr>
          <w:rFonts w:asciiTheme="minorHAnsi" w:eastAsiaTheme="minorEastAsia" w:hAnsiTheme="minorHAnsi" w:cstheme="minorBidi"/>
          <w:noProof/>
          <w:sz w:val="22"/>
          <w:lang w:eastAsia="en-GB"/>
        </w:rPr>
      </w:pPr>
      <w:hyperlink w:anchor="_Toc514956276" w:history="1">
        <w:r w:rsidR="00F16F63" w:rsidRPr="00D95590">
          <w:rPr>
            <w:rStyle w:val="Hyperlink"/>
            <w:noProof/>
          </w:rPr>
          <w:t>Continuous Improvement</w:t>
        </w:r>
        <w:r w:rsidR="00F16F63" w:rsidRPr="00D95590">
          <w:rPr>
            <w:noProof/>
            <w:webHidden/>
          </w:rPr>
          <w:tab/>
        </w:r>
        <w:r w:rsidR="00F16F63" w:rsidRPr="00D95590">
          <w:rPr>
            <w:noProof/>
            <w:webHidden/>
          </w:rPr>
          <w:fldChar w:fldCharType="begin"/>
        </w:r>
        <w:r w:rsidR="00F16F63" w:rsidRPr="00D95590">
          <w:rPr>
            <w:noProof/>
            <w:webHidden/>
          </w:rPr>
          <w:instrText xml:space="preserve"> PAGEREF _Toc514956276 \h </w:instrText>
        </w:r>
        <w:r w:rsidR="00F16F63" w:rsidRPr="00D95590">
          <w:rPr>
            <w:noProof/>
            <w:webHidden/>
          </w:rPr>
        </w:r>
        <w:r w:rsidR="00F16F63" w:rsidRPr="00D95590">
          <w:rPr>
            <w:noProof/>
            <w:webHidden/>
          </w:rPr>
          <w:fldChar w:fldCharType="separate"/>
        </w:r>
        <w:r w:rsidR="00F16F63" w:rsidRPr="00D95590">
          <w:rPr>
            <w:noProof/>
            <w:webHidden/>
          </w:rPr>
          <w:t>7</w:t>
        </w:r>
        <w:r w:rsidR="00F16F63" w:rsidRPr="00D95590">
          <w:rPr>
            <w:noProof/>
            <w:webHidden/>
          </w:rPr>
          <w:fldChar w:fldCharType="end"/>
        </w:r>
      </w:hyperlink>
    </w:p>
    <w:p w:rsidR="00F16F63" w:rsidRPr="00D95590" w:rsidRDefault="0082730D">
      <w:pPr>
        <w:pStyle w:val="TOC1"/>
        <w:tabs>
          <w:tab w:val="right" w:leader="dot" w:pos="9016"/>
        </w:tabs>
        <w:rPr>
          <w:rFonts w:asciiTheme="minorHAnsi" w:eastAsiaTheme="minorEastAsia" w:hAnsiTheme="minorHAnsi" w:cstheme="minorBidi"/>
          <w:noProof/>
          <w:sz w:val="22"/>
          <w:lang w:eastAsia="en-GB"/>
        </w:rPr>
      </w:pPr>
      <w:hyperlink w:anchor="_Toc514956277" w:history="1">
        <w:r w:rsidR="00F16F63" w:rsidRPr="00D95590">
          <w:rPr>
            <w:rStyle w:val="Hyperlink"/>
            <w:bCs/>
            <w:noProof/>
          </w:rPr>
          <w:t>Sustainability</w:t>
        </w:r>
        <w:r w:rsidR="00F16F63" w:rsidRPr="00D95590">
          <w:rPr>
            <w:noProof/>
            <w:webHidden/>
          </w:rPr>
          <w:tab/>
        </w:r>
        <w:r w:rsidR="00F16F63" w:rsidRPr="00D95590">
          <w:rPr>
            <w:noProof/>
            <w:webHidden/>
          </w:rPr>
          <w:fldChar w:fldCharType="begin"/>
        </w:r>
        <w:r w:rsidR="00F16F63" w:rsidRPr="00D95590">
          <w:rPr>
            <w:noProof/>
            <w:webHidden/>
          </w:rPr>
          <w:instrText xml:space="preserve"> PAGEREF _Toc514956277 \h </w:instrText>
        </w:r>
        <w:r w:rsidR="00F16F63" w:rsidRPr="00D95590">
          <w:rPr>
            <w:noProof/>
            <w:webHidden/>
          </w:rPr>
        </w:r>
        <w:r w:rsidR="00F16F63" w:rsidRPr="00D95590">
          <w:rPr>
            <w:noProof/>
            <w:webHidden/>
          </w:rPr>
          <w:fldChar w:fldCharType="separate"/>
        </w:r>
        <w:r w:rsidR="00F16F63" w:rsidRPr="00D95590">
          <w:rPr>
            <w:noProof/>
            <w:webHidden/>
          </w:rPr>
          <w:t>7</w:t>
        </w:r>
        <w:r w:rsidR="00F16F63" w:rsidRPr="00D95590">
          <w:rPr>
            <w:noProof/>
            <w:webHidden/>
          </w:rPr>
          <w:fldChar w:fldCharType="end"/>
        </w:r>
      </w:hyperlink>
    </w:p>
    <w:p w:rsidR="00F16F63" w:rsidRPr="00D95590" w:rsidRDefault="0082730D">
      <w:pPr>
        <w:pStyle w:val="TOC1"/>
        <w:tabs>
          <w:tab w:val="right" w:leader="dot" w:pos="9016"/>
        </w:tabs>
        <w:rPr>
          <w:rFonts w:asciiTheme="minorHAnsi" w:eastAsiaTheme="minorEastAsia" w:hAnsiTheme="minorHAnsi" w:cstheme="minorBidi"/>
          <w:noProof/>
          <w:sz w:val="22"/>
          <w:lang w:eastAsia="en-GB"/>
        </w:rPr>
      </w:pPr>
      <w:hyperlink w:anchor="_Toc514956278" w:history="1">
        <w:r w:rsidR="00F16F63" w:rsidRPr="00D95590">
          <w:rPr>
            <w:rStyle w:val="Hyperlink"/>
            <w:noProof/>
          </w:rPr>
          <w:t>Measures of Success</w:t>
        </w:r>
        <w:r w:rsidR="00F16F63" w:rsidRPr="00D95590">
          <w:rPr>
            <w:noProof/>
            <w:webHidden/>
          </w:rPr>
          <w:tab/>
        </w:r>
        <w:r w:rsidR="00F16F63" w:rsidRPr="00D95590">
          <w:rPr>
            <w:noProof/>
            <w:webHidden/>
          </w:rPr>
          <w:fldChar w:fldCharType="begin"/>
        </w:r>
        <w:r w:rsidR="00F16F63" w:rsidRPr="00D95590">
          <w:rPr>
            <w:noProof/>
            <w:webHidden/>
          </w:rPr>
          <w:instrText xml:space="preserve"> PAGEREF _Toc514956278 \h </w:instrText>
        </w:r>
        <w:r w:rsidR="00F16F63" w:rsidRPr="00D95590">
          <w:rPr>
            <w:noProof/>
            <w:webHidden/>
          </w:rPr>
        </w:r>
        <w:r w:rsidR="00F16F63" w:rsidRPr="00D95590">
          <w:rPr>
            <w:noProof/>
            <w:webHidden/>
          </w:rPr>
          <w:fldChar w:fldCharType="separate"/>
        </w:r>
        <w:r w:rsidR="00F16F63" w:rsidRPr="00D95590">
          <w:rPr>
            <w:noProof/>
            <w:webHidden/>
          </w:rPr>
          <w:t>7</w:t>
        </w:r>
        <w:r w:rsidR="00F16F63" w:rsidRPr="00D95590">
          <w:rPr>
            <w:noProof/>
            <w:webHidden/>
          </w:rPr>
          <w:fldChar w:fldCharType="end"/>
        </w:r>
      </w:hyperlink>
    </w:p>
    <w:p w:rsidR="00F16F63" w:rsidRPr="00D95590" w:rsidRDefault="0082730D">
      <w:pPr>
        <w:pStyle w:val="TOC1"/>
        <w:tabs>
          <w:tab w:val="right" w:leader="dot" w:pos="9016"/>
        </w:tabs>
        <w:rPr>
          <w:rFonts w:asciiTheme="minorHAnsi" w:eastAsiaTheme="minorEastAsia" w:hAnsiTheme="minorHAnsi" w:cstheme="minorBidi"/>
          <w:noProof/>
          <w:sz w:val="22"/>
          <w:lang w:eastAsia="en-GB"/>
        </w:rPr>
      </w:pPr>
      <w:hyperlink w:anchor="_Toc514956279" w:history="1">
        <w:r w:rsidR="00F16F63" w:rsidRPr="00D95590">
          <w:rPr>
            <w:rStyle w:val="Hyperlink"/>
            <w:bCs/>
            <w:noProof/>
          </w:rPr>
          <w:t>ANNEX A: Milestones</w:t>
        </w:r>
        <w:r w:rsidR="00F16F63" w:rsidRPr="00D95590">
          <w:rPr>
            <w:noProof/>
            <w:webHidden/>
          </w:rPr>
          <w:tab/>
        </w:r>
        <w:r w:rsidR="00F16F63" w:rsidRPr="00D95590">
          <w:rPr>
            <w:noProof/>
            <w:webHidden/>
          </w:rPr>
          <w:fldChar w:fldCharType="begin"/>
        </w:r>
        <w:r w:rsidR="00F16F63" w:rsidRPr="00D95590">
          <w:rPr>
            <w:noProof/>
            <w:webHidden/>
          </w:rPr>
          <w:instrText xml:space="preserve"> PAGEREF _Toc514956279 \h </w:instrText>
        </w:r>
        <w:r w:rsidR="00F16F63" w:rsidRPr="00D95590">
          <w:rPr>
            <w:noProof/>
            <w:webHidden/>
          </w:rPr>
        </w:r>
        <w:r w:rsidR="00F16F63" w:rsidRPr="00D95590">
          <w:rPr>
            <w:noProof/>
            <w:webHidden/>
          </w:rPr>
          <w:fldChar w:fldCharType="separate"/>
        </w:r>
        <w:r w:rsidR="00F16F63" w:rsidRPr="00D95590">
          <w:rPr>
            <w:noProof/>
            <w:webHidden/>
          </w:rPr>
          <w:t>8</w:t>
        </w:r>
        <w:r w:rsidR="00F16F63" w:rsidRPr="00D95590">
          <w:rPr>
            <w:noProof/>
            <w:webHidden/>
          </w:rPr>
          <w:fldChar w:fldCharType="end"/>
        </w:r>
      </w:hyperlink>
    </w:p>
    <w:p w:rsidR="00C01ACC" w:rsidRPr="00DD1FAD" w:rsidRDefault="00B137B4" w:rsidP="00C01ACC">
      <w:pPr>
        <w:pStyle w:val="Default"/>
        <w:spacing w:after="200" w:line="276" w:lineRule="auto"/>
        <w:jc w:val="both"/>
        <w:rPr>
          <w:b/>
          <w:bCs/>
          <w:color w:val="auto"/>
        </w:rPr>
      </w:pPr>
      <w:r w:rsidRPr="00023677">
        <w:rPr>
          <w:b/>
          <w:bCs/>
          <w:color w:val="auto"/>
        </w:rPr>
        <w:fldChar w:fldCharType="end"/>
      </w:r>
    </w:p>
    <w:p w:rsidR="009D4A6E" w:rsidRPr="00023677" w:rsidRDefault="009D4A6E" w:rsidP="002F790B">
      <w:pPr>
        <w:pStyle w:val="Default"/>
        <w:pageBreakBefore/>
        <w:numPr>
          <w:ilvl w:val="0"/>
          <w:numId w:val="6"/>
        </w:numPr>
        <w:spacing w:before="120" w:after="120"/>
        <w:ind w:left="426" w:hanging="426"/>
        <w:jc w:val="both"/>
        <w:rPr>
          <w:color w:val="auto"/>
        </w:rPr>
      </w:pPr>
      <w:r w:rsidRPr="00023677">
        <w:rPr>
          <w:b/>
          <w:bCs/>
          <w:color w:val="auto"/>
        </w:rPr>
        <w:lastRenderedPageBreak/>
        <w:t xml:space="preserve">Introduction </w:t>
      </w:r>
    </w:p>
    <w:p w:rsidR="00BA65FC" w:rsidRPr="00023677" w:rsidRDefault="00BA65FC" w:rsidP="00BA65FC">
      <w:pPr>
        <w:pStyle w:val="Heading2"/>
        <w:spacing w:before="120" w:after="120"/>
        <w:ind w:left="709" w:hanging="709"/>
        <w:rPr>
          <w:sz w:val="24"/>
          <w:szCs w:val="24"/>
        </w:rPr>
      </w:pPr>
      <w:bookmarkStart w:id="1" w:name="_Toc514956265"/>
      <w:r w:rsidRPr="00023677">
        <w:rPr>
          <w:rFonts w:cs="Arial"/>
          <w:sz w:val="24"/>
          <w:szCs w:val="24"/>
        </w:rPr>
        <w:t xml:space="preserve">The </w:t>
      </w:r>
      <w:r>
        <w:rPr>
          <w:rFonts w:cs="Arial"/>
          <w:sz w:val="24"/>
          <w:szCs w:val="24"/>
        </w:rPr>
        <w:t xml:space="preserve">outcomes &amp; impacts </w:t>
      </w:r>
      <w:r w:rsidRPr="00023677">
        <w:rPr>
          <w:rFonts w:cs="Arial"/>
          <w:sz w:val="24"/>
          <w:szCs w:val="24"/>
        </w:rPr>
        <w:t>outlined in this document constitute the UK’s main strategic action</w:t>
      </w:r>
      <w:r w:rsidR="00933428">
        <w:rPr>
          <w:rFonts w:cs="Arial"/>
          <w:sz w:val="24"/>
          <w:szCs w:val="24"/>
        </w:rPr>
        <w:t>s</w:t>
      </w:r>
      <w:r w:rsidRPr="00023677">
        <w:rPr>
          <w:rFonts w:cs="Arial"/>
          <w:sz w:val="24"/>
          <w:szCs w:val="24"/>
        </w:rPr>
        <w:t xml:space="preserve"> </w:t>
      </w:r>
      <w:r w:rsidR="00933428">
        <w:rPr>
          <w:rFonts w:cs="Arial"/>
          <w:sz w:val="24"/>
          <w:szCs w:val="24"/>
        </w:rPr>
        <w:t>for</w:t>
      </w:r>
      <w:r w:rsidRPr="00023677">
        <w:rPr>
          <w:rFonts w:cs="Arial"/>
          <w:sz w:val="24"/>
          <w:szCs w:val="24"/>
        </w:rPr>
        <w:t xml:space="preserve"> tackl</w:t>
      </w:r>
      <w:r w:rsidR="00933428">
        <w:rPr>
          <w:rFonts w:cs="Arial"/>
          <w:sz w:val="24"/>
          <w:szCs w:val="24"/>
        </w:rPr>
        <w:t>ing</w:t>
      </w:r>
      <w:r w:rsidRPr="00023677">
        <w:rPr>
          <w:rFonts w:cs="Arial"/>
          <w:sz w:val="24"/>
          <w:szCs w:val="24"/>
        </w:rPr>
        <w:t xml:space="preserve"> modern slavery from Vietnam. It will advance the UK’s international objective to tackle modern slavery, which the Prime Minister has called “the greatest human rights issue of our time”.</w:t>
      </w:r>
      <w:bookmarkEnd w:id="1"/>
      <w:r w:rsidRPr="00023677">
        <w:rPr>
          <w:rFonts w:cs="Arial"/>
          <w:sz w:val="24"/>
          <w:szCs w:val="24"/>
        </w:rPr>
        <w:t xml:space="preserve"> </w:t>
      </w:r>
    </w:p>
    <w:p w:rsidR="00404310" w:rsidRPr="00023677" w:rsidRDefault="00404310" w:rsidP="00404310">
      <w:pPr>
        <w:pStyle w:val="Heading2"/>
        <w:spacing w:before="120" w:after="120"/>
        <w:ind w:left="709" w:hanging="709"/>
        <w:rPr>
          <w:sz w:val="24"/>
          <w:szCs w:val="24"/>
        </w:rPr>
      </w:pPr>
      <w:bookmarkStart w:id="2" w:name="_Toc514956266"/>
      <w:r w:rsidRPr="00023677">
        <w:rPr>
          <w:rFonts w:cs="Arial"/>
          <w:sz w:val="24"/>
          <w:szCs w:val="24"/>
        </w:rPr>
        <w:t>The UK has already supported a number of small anti-traf</w:t>
      </w:r>
      <w:r>
        <w:rPr>
          <w:rFonts w:cs="Arial"/>
          <w:sz w:val="24"/>
          <w:szCs w:val="24"/>
        </w:rPr>
        <w:t>ficking projects within Vietnam:</w:t>
      </w:r>
      <w:r w:rsidRPr="00023677">
        <w:rPr>
          <w:rFonts w:cs="Arial"/>
          <w:sz w:val="24"/>
          <w:szCs w:val="24"/>
        </w:rPr>
        <w:t xml:space="preserve"> The Modern Slavery Innovation Fund supports small programmes which aim to undertake research, awareness raising and prevention projects and capacity building</w:t>
      </w:r>
      <w:r w:rsidR="00933428">
        <w:rPr>
          <w:rFonts w:cs="Arial"/>
          <w:sz w:val="24"/>
          <w:szCs w:val="24"/>
        </w:rPr>
        <w:t xml:space="preserve"> in the country</w:t>
      </w:r>
      <w:r>
        <w:rPr>
          <w:rFonts w:cs="Arial"/>
          <w:sz w:val="24"/>
          <w:szCs w:val="24"/>
        </w:rPr>
        <w:t>.</w:t>
      </w:r>
      <w:bookmarkEnd w:id="2"/>
    </w:p>
    <w:p w:rsidR="00A96711" w:rsidRPr="00023677" w:rsidRDefault="00A96711" w:rsidP="00023677">
      <w:pPr>
        <w:pStyle w:val="Heading2"/>
        <w:spacing w:before="120" w:after="120"/>
        <w:ind w:left="709" w:hanging="709"/>
        <w:rPr>
          <w:sz w:val="24"/>
          <w:szCs w:val="24"/>
        </w:rPr>
      </w:pPr>
      <w:bookmarkStart w:id="3" w:name="_Toc514956267"/>
      <w:r w:rsidRPr="00023677">
        <w:rPr>
          <w:rFonts w:cs="Arial"/>
          <w:sz w:val="24"/>
          <w:szCs w:val="24"/>
        </w:rPr>
        <w:t>742 Vietnamese nationals were referred to the UK’s National Referral Mechanism (NRM) in 2017, making Vietnam the second highest source country.</w:t>
      </w:r>
      <w:bookmarkEnd w:id="3"/>
    </w:p>
    <w:p w:rsidR="00023677" w:rsidRPr="00023677" w:rsidRDefault="00023677" w:rsidP="00023677">
      <w:pPr>
        <w:pStyle w:val="Heading2"/>
        <w:spacing w:before="120" w:after="120"/>
        <w:ind w:left="709" w:hanging="709"/>
        <w:rPr>
          <w:sz w:val="24"/>
          <w:szCs w:val="24"/>
        </w:rPr>
      </w:pPr>
      <w:bookmarkStart w:id="4" w:name="_Toc514956268"/>
      <w:r w:rsidRPr="00023677">
        <w:rPr>
          <w:rFonts w:cs="Arial"/>
          <w:sz w:val="24"/>
          <w:szCs w:val="24"/>
        </w:rPr>
        <w:t>Vietnamese victims are trafficked for sexual and labour exploitation across the globe, including countries such as Taiwan, Malaysia, South Korea, Laos, China, Thailand, Saudi Arabia, Libya, Indonesia and the UK. In the period 2008-2016, 3,897 human trafficking cases were detected, with 8,363 victims according to statistics from the Ministry of Public Security.</w:t>
      </w:r>
      <w:bookmarkEnd w:id="4"/>
    </w:p>
    <w:p w:rsidR="00023677" w:rsidRPr="00023677" w:rsidRDefault="00023677" w:rsidP="00023677">
      <w:pPr>
        <w:pStyle w:val="Heading2"/>
        <w:spacing w:before="120" w:after="120"/>
        <w:ind w:left="709" w:hanging="709"/>
        <w:rPr>
          <w:sz w:val="24"/>
          <w:szCs w:val="24"/>
        </w:rPr>
      </w:pPr>
      <w:bookmarkStart w:id="5" w:name="_Toc514956269"/>
      <w:r w:rsidRPr="00023677">
        <w:rPr>
          <w:rFonts w:cs="Arial"/>
          <w:sz w:val="24"/>
          <w:szCs w:val="24"/>
        </w:rPr>
        <w:t>It is believed the actual number of victims is considerably higher than reported, as the majority of trafficked persons return without reporting they have been trafficked due to stigma and discrimination.</w:t>
      </w:r>
      <w:bookmarkEnd w:id="5"/>
    </w:p>
    <w:p w:rsidR="00023677" w:rsidRPr="00023677" w:rsidRDefault="00023677" w:rsidP="00023677">
      <w:pPr>
        <w:pStyle w:val="Heading2"/>
        <w:spacing w:before="120" w:after="120"/>
        <w:ind w:left="709" w:hanging="709"/>
        <w:rPr>
          <w:sz w:val="24"/>
          <w:szCs w:val="24"/>
        </w:rPr>
      </w:pPr>
      <w:bookmarkStart w:id="6" w:name="_Toc514956270"/>
      <w:r w:rsidRPr="00023677">
        <w:rPr>
          <w:rFonts w:cs="Arial"/>
          <w:sz w:val="24"/>
          <w:szCs w:val="24"/>
        </w:rPr>
        <w:t>The UK’s Independent Anti-Slavery Commissioner (IASC) published a comprehensive report</w:t>
      </w:r>
      <w:r>
        <w:rPr>
          <w:rStyle w:val="FootnoteReference"/>
          <w:rFonts w:cs="Arial"/>
          <w:sz w:val="24"/>
          <w:szCs w:val="24"/>
        </w:rPr>
        <w:footnoteReference w:id="1"/>
      </w:r>
      <w:r w:rsidRPr="00023677">
        <w:rPr>
          <w:rFonts w:cs="Arial"/>
          <w:sz w:val="24"/>
          <w:szCs w:val="24"/>
        </w:rPr>
        <w:t xml:space="preserve"> on the dynamics of Vietnamese nationals’ exploitation en route to, and within the UK according to the data trends among </w:t>
      </w:r>
      <w:r w:rsidRPr="00023677">
        <w:rPr>
          <w:rFonts w:cs="Arial"/>
          <w:noProof/>
          <w:sz w:val="24"/>
          <w:szCs w:val="24"/>
        </w:rPr>
        <w:t>potential Vietnamese</w:t>
      </w:r>
      <w:r w:rsidRPr="00023677">
        <w:rPr>
          <w:rFonts w:cs="Arial"/>
          <w:sz w:val="24"/>
          <w:szCs w:val="24"/>
        </w:rPr>
        <w:t xml:space="preserve"> victims of modern slavery referred to the NRM. According to the IASC, between 2009 and 2016, 1,747 referrals to the NRM were made for </w:t>
      </w:r>
      <w:r w:rsidRPr="00023677">
        <w:rPr>
          <w:rFonts w:cs="Arial"/>
          <w:noProof/>
          <w:sz w:val="24"/>
          <w:szCs w:val="24"/>
        </w:rPr>
        <w:t>potential Vietnamese</w:t>
      </w:r>
      <w:r w:rsidRPr="00023677">
        <w:rPr>
          <w:rFonts w:cs="Arial"/>
          <w:sz w:val="24"/>
          <w:szCs w:val="24"/>
        </w:rPr>
        <w:t xml:space="preserve"> victims, with approximately 20% receiving positive conclusive grounds decisions.</w:t>
      </w:r>
      <w:bookmarkEnd w:id="6"/>
    </w:p>
    <w:p w:rsidR="00023677" w:rsidRPr="00023677" w:rsidRDefault="00023677" w:rsidP="00023677">
      <w:pPr>
        <w:pStyle w:val="Heading2"/>
        <w:spacing w:before="120" w:after="120"/>
        <w:ind w:left="709" w:hanging="709"/>
        <w:rPr>
          <w:sz w:val="24"/>
          <w:szCs w:val="24"/>
        </w:rPr>
      </w:pPr>
      <w:bookmarkStart w:id="7" w:name="_Toc514956271"/>
      <w:r w:rsidRPr="00023677">
        <w:rPr>
          <w:rFonts w:cs="Arial"/>
          <w:sz w:val="24"/>
          <w:szCs w:val="24"/>
        </w:rPr>
        <w:t>Migration from Vietnam to the UK first originated from the key Northern province</w:t>
      </w:r>
      <w:r w:rsidR="00BA65FC">
        <w:rPr>
          <w:rFonts w:cs="Arial"/>
          <w:sz w:val="24"/>
          <w:szCs w:val="24"/>
        </w:rPr>
        <w:t>s</w:t>
      </w:r>
      <w:r w:rsidRPr="00023677">
        <w:rPr>
          <w:rFonts w:cs="Arial"/>
          <w:sz w:val="24"/>
          <w:szCs w:val="24"/>
        </w:rPr>
        <w:t xml:space="preserve"> of Hai Phong as well as Quang Ninh in the Red River Delta and the North Mountains and Midlands regions and to a lesser extent in Hanoi. More recently, these provinces have been supplemented by migration from provinces in the North Central Coast region including Nghe An, Quang Binh and Ha Tinh. According to NRM data, almost all NRM referrals originate from these five provinces.</w:t>
      </w:r>
      <w:bookmarkEnd w:id="7"/>
      <w:r w:rsidRPr="00023677">
        <w:rPr>
          <w:rFonts w:cs="Arial"/>
          <w:sz w:val="24"/>
          <w:szCs w:val="24"/>
        </w:rPr>
        <w:t xml:space="preserve"> </w:t>
      </w:r>
    </w:p>
    <w:p w:rsidR="00F16F63" w:rsidRPr="00F16F63" w:rsidRDefault="00023677" w:rsidP="00F16F63">
      <w:pPr>
        <w:pStyle w:val="Heading2"/>
        <w:spacing w:before="120" w:after="120"/>
        <w:ind w:left="709" w:hanging="709"/>
        <w:rPr>
          <w:sz w:val="24"/>
          <w:szCs w:val="24"/>
        </w:rPr>
      </w:pPr>
      <w:bookmarkStart w:id="8" w:name="_Toc514956272"/>
      <w:r w:rsidRPr="00023677">
        <w:rPr>
          <w:rFonts w:eastAsia="Times New Roman"/>
          <w:sz w:val="24"/>
          <w:szCs w:val="24"/>
        </w:rPr>
        <w:t>Th</w:t>
      </w:r>
      <w:r w:rsidR="00581421">
        <w:rPr>
          <w:rFonts w:eastAsia="Times New Roman"/>
          <w:sz w:val="24"/>
          <w:szCs w:val="24"/>
        </w:rPr>
        <w:t>e</w:t>
      </w:r>
      <w:r w:rsidRPr="00023677">
        <w:rPr>
          <w:rFonts w:eastAsia="Times New Roman"/>
          <w:sz w:val="24"/>
          <w:szCs w:val="24"/>
        </w:rPr>
        <w:t xml:space="preserve"> </w:t>
      </w:r>
      <w:r w:rsidR="00581421">
        <w:rPr>
          <w:rFonts w:eastAsia="Times New Roman"/>
          <w:sz w:val="24"/>
          <w:szCs w:val="24"/>
        </w:rPr>
        <w:t>Authority</w:t>
      </w:r>
      <w:r w:rsidRPr="00023677">
        <w:rPr>
          <w:rFonts w:eastAsia="Times New Roman"/>
          <w:sz w:val="24"/>
          <w:szCs w:val="24"/>
        </w:rPr>
        <w:t xml:space="preserve"> is committed to safeguarding and protecting vulnerable people from the </w:t>
      </w:r>
      <w:r w:rsidRPr="00023677">
        <w:rPr>
          <w:rFonts w:eastAsia="Times New Roman"/>
          <w:noProof/>
          <w:sz w:val="24"/>
          <w:szCs w:val="24"/>
        </w:rPr>
        <w:t>potential</w:t>
      </w:r>
      <w:r w:rsidRPr="00023677">
        <w:rPr>
          <w:rFonts w:eastAsia="Times New Roman"/>
          <w:sz w:val="24"/>
          <w:szCs w:val="24"/>
        </w:rPr>
        <w:t xml:space="preserve"> or actual risk of harm by following pre-determined safe processes.</w:t>
      </w:r>
      <w:bookmarkEnd w:id="8"/>
    </w:p>
    <w:p w:rsidR="00AC5EEA" w:rsidRPr="00F16F63" w:rsidRDefault="00F16F63" w:rsidP="00F16F63">
      <w:pPr>
        <w:pStyle w:val="Heading2"/>
        <w:spacing w:before="120" w:after="120"/>
        <w:ind w:left="709" w:hanging="709"/>
        <w:rPr>
          <w:sz w:val="24"/>
          <w:szCs w:val="24"/>
        </w:rPr>
      </w:pPr>
      <w:bookmarkStart w:id="9" w:name="_Toc514956273"/>
      <w:r>
        <w:rPr>
          <w:rFonts w:eastAsia="Times New Roman"/>
          <w:sz w:val="24"/>
          <w:szCs w:val="24"/>
        </w:rPr>
        <w:t xml:space="preserve">The Authority </w:t>
      </w:r>
      <w:r w:rsidRPr="00F16F63">
        <w:t>anticipates that no single organisation is likely to have the required breadth of knowledge, skills and experience to achieve all the outcomes, and therefore encourages proposals from consortiums or partnerships</w:t>
      </w:r>
      <w:r>
        <w:t>.</w:t>
      </w:r>
      <w:bookmarkEnd w:id="9"/>
    </w:p>
    <w:p w:rsidR="00617513" w:rsidRDefault="00617513">
      <w:pPr>
        <w:spacing w:after="0" w:line="240" w:lineRule="auto"/>
        <w:rPr>
          <w:b/>
          <w:bCs/>
          <w:szCs w:val="24"/>
        </w:rPr>
      </w:pPr>
      <w:r>
        <w:rPr>
          <w:b/>
          <w:bCs/>
        </w:rPr>
        <w:br w:type="page"/>
      </w:r>
    </w:p>
    <w:p w:rsidR="00AC5EEA" w:rsidRPr="00581421" w:rsidRDefault="00617513" w:rsidP="00581421">
      <w:pPr>
        <w:pStyle w:val="Default"/>
        <w:numPr>
          <w:ilvl w:val="0"/>
          <w:numId w:val="6"/>
        </w:numPr>
        <w:spacing w:before="120" w:after="120"/>
        <w:ind w:left="426" w:hanging="426"/>
        <w:jc w:val="both"/>
        <w:rPr>
          <w:color w:val="auto"/>
        </w:rPr>
      </w:pPr>
      <w:r w:rsidRPr="00581421">
        <w:rPr>
          <w:b/>
          <w:bCs/>
          <w:color w:val="auto"/>
        </w:rPr>
        <w:lastRenderedPageBreak/>
        <w:t xml:space="preserve">The </w:t>
      </w:r>
      <w:r w:rsidR="009D4A6E" w:rsidRPr="00581421">
        <w:rPr>
          <w:b/>
          <w:bCs/>
          <w:color w:val="auto"/>
        </w:rPr>
        <w:t>Purpose</w:t>
      </w:r>
      <w:r w:rsidRPr="00581421">
        <w:rPr>
          <w:b/>
          <w:bCs/>
          <w:color w:val="auto"/>
        </w:rPr>
        <w:t xml:space="preserve"> of the Funding</w:t>
      </w:r>
      <w:r w:rsidR="009D4A6E" w:rsidRPr="00581421">
        <w:rPr>
          <w:b/>
          <w:bCs/>
          <w:color w:val="auto"/>
        </w:rPr>
        <w:t xml:space="preserve"> </w:t>
      </w:r>
    </w:p>
    <w:p w:rsidR="00CC1216" w:rsidRPr="00CC1216" w:rsidRDefault="00581421" w:rsidP="00581421">
      <w:pPr>
        <w:pStyle w:val="Default"/>
        <w:numPr>
          <w:ilvl w:val="1"/>
          <w:numId w:val="6"/>
        </w:numPr>
        <w:spacing w:before="120" w:after="120"/>
        <w:ind w:left="709" w:hanging="709"/>
        <w:jc w:val="both"/>
        <w:rPr>
          <w:color w:val="auto"/>
        </w:rPr>
      </w:pPr>
      <w:r w:rsidRPr="00581421">
        <w:t xml:space="preserve">The Authority wishes to </w:t>
      </w:r>
      <w:r w:rsidR="00617513" w:rsidRPr="00581421">
        <w:t xml:space="preserve">focus </w:t>
      </w:r>
      <w:r w:rsidRPr="00581421">
        <w:t>its principal</w:t>
      </w:r>
      <w:r w:rsidR="00617513" w:rsidRPr="00581421">
        <w:t xml:space="preserve"> </w:t>
      </w:r>
      <w:r w:rsidRPr="00581421">
        <w:t>intervention(s)</w:t>
      </w:r>
      <w:r w:rsidR="00617513" w:rsidRPr="00581421">
        <w:t xml:space="preserve"> in the five north and north-central provinces of origin for Victims of Trafficking (VoTs) / Potential Victims of Trafficking (PVoTs) identified in the NRM </w:t>
      </w:r>
      <w:r w:rsidR="00CC1216">
        <w:t>–</w:t>
      </w:r>
      <w:r w:rsidR="00617513" w:rsidRPr="00581421">
        <w:t xml:space="preserve"> </w:t>
      </w:r>
    </w:p>
    <w:p w:rsidR="00CC1216" w:rsidRPr="00CC1216" w:rsidRDefault="00617513" w:rsidP="00CC1216">
      <w:pPr>
        <w:pStyle w:val="Default"/>
        <w:numPr>
          <w:ilvl w:val="2"/>
          <w:numId w:val="6"/>
        </w:numPr>
        <w:spacing w:before="120" w:after="120"/>
        <w:ind w:left="1701" w:hanging="992"/>
        <w:jc w:val="both"/>
        <w:rPr>
          <w:color w:val="auto"/>
        </w:rPr>
      </w:pPr>
      <w:r w:rsidRPr="00581421">
        <w:t xml:space="preserve">Nghe An, </w:t>
      </w:r>
    </w:p>
    <w:p w:rsidR="00CC1216" w:rsidRPr="00CC1216" w:rsidRDefault="00617513" w:rsidP="00CC1216">
      <w:pPr>
        <w:pStyle w:val="Default"/>
        <w:numPr>
          <w:ilvl w:val="2"/>
          <w:numId w:val="6"/>
        </w:numPr>
        <w:spacing w:before="120" w:after="120"/>
        <w:ind w:left="1701" w:hanging="992"/>
        <w:jc w:val="both"/>
        <w:rPr>
          <w:color w:val="auto"/>
        </w:rPr>
      </w:pPr>
      <w:r w:rsidRPr="00581421">
        <w:t xml:space="preserve">Quang Binh, </w:t>
      </w:r>
    </w:p>
    <w:p w:rsidR="00CC1216" w:rsidRPr="00CC1216" w:rsidRDefault="00617513" w:rsidP="00CC1216">
      <w:pPr>
        <w:pStyle w:val="Default"/>
        <w:numPr>
          <w:ilvl w:val="2"/>
          <w:numId w:val="6"/>
        </w:numPr>
        <w:spacing w:before="120" w:after="120"/>
        <w:ind w:left="1701" w:hanging="992"/>
        <w:jc w:val="both"/>
        <w:rPr>
          <w:color w:val="auto"/>
        </w:rPr>
      </w:pPr>
      <w:r w:rsidRPr="00581421">
        <w:t xml:space="preserve">Hai Phong, </w:t>
      </w:r>
    </w:p>
    <w:p w:rsidR="00CC1216" w:rsidRPr="00CC1216" w:rsidRDefault="00617513" w:rsidP="00CC1216">
      <w:pPr>
        <w:pStyle w:val="Default"/>
        <w:numPr>
          <w:ilvl w:val="2"/>
          <w:numId w:val="6"/>
        </w:numPr>
        <w:spacing w:before="120" w:after="120"/>
        <w:ind w:left="1701" w:hanging="992"/>
        <w:jc w:val="both"/>
        <w:rPr>
          <w:color w:val="auto"/>
        </w:rPr>
      </w:pPr>
      <w:r w:rsidRPr="00581421">
        <w:t>Ha Tinh</w:t>
      </w:r>
      <w:r w:rsidR="00CC1216">
        <w:t>,</w:t>
      </w:r>
      <w:r w:rsidRPr="00581421">
        <w:t xml:space="preserve"> and </w:t>
      </w:r>
    </w:p>
    <w:p w:rsidR="00617513" w:rsidRPr="00581421" w:rsidRDefault="00617513" w:rsidP="00CC1216">
      <w:pPr>
        <w:pStyle w:val="Default"/>
        <w:numPr>
          <w:ilvl w:val="2"/>
          <w:numId w:val="6"/>
        </w:numPr>
        <w:spacing w:before="120" w:after="120"/>
        <w:ind w:left="1701" w:hanging="992"/>
        <w:jc w:val="both"/>
        <w:rPr>
          <w:color w:val="auto"/>
        </w:rPr>
      </w:pPr>
      <w:r w:rsidRPr="00581421">
        <w:t>Quang Ninh</w:t>
      </w:r>
    </w:p>
    <w:p w:rsidR="00581421" w:rsidRPr="00581421" w:rsidRDefault="00581421" w:rsidP="00581421">
      <w:pPr>
        <w:pStyle w:val="Default"/>
        <w:numPr>
          <w:ilvl w:val="1"/>
          <w:numId w:val="6"/>
        </w:numPr>
        <w:spacing w:before="120" w:after="120"/>
        <w:ind w:left="709" w:hanging="709"/>
        <w:jc w:val="both"/>
        <w:rPr>
          <w:color w:val="auto"/>
        </w:rPr>
      </w:pPr>
      <w:r w:rsidRPr="00581421">
        <w:t xml:space="preserve">The </w:t>
      </w:r>
      <w:r>
        <w:t>A</w:t>
      </w:r>
      <w:r w:rsidRPr="00581421">
        <w:t xml:space="preserve">uthority is offering Bidders the opportunity to seek Funding </w:t>
      </w:r>
      <w:r w:rsidR="00D469BC">
        <w:t xml:space="preserve">to deliver a project (the ‘Project’) </w:t>
      </w:r>
      <w:r w:rsidRPr="00581421">
        <w:t xml:space="preserve">that will achieve the following three </w:t>
      </w:r>
      <w:r w:rsidR="00E604F4">
        <w:t>broad policy impacts</w:t>
      </w:r>
      <w:r w:rsidRPr="00581421">
        <w:t>:</w:t>
      </w:r>
    </w:p>
    <w:p w:rsidR="00581421" w:rsidRPr="00581421" w:rsidRDefault="00581421" w:rsidP="00581421">
      <w:pPr>
        <w:pStyle w:val="Default"/>
        <w:numPr>
          <w:ilvl w:val="2"/>
          <w:numId w:val="6"/>
        </w:numPr>
        <w:spacing w:before="120" w:after="120"/>
        <w:ind w:left="1701" w:hanging="992"/>
        <w:jc w:val="both"/>
        <w:rPr>
          <w:color w:val="auto"/>
        </w:rPr>
      </w:pPr>
      <w:r w:rsidRPr="00581421">
        <w:t>Preventing vulnerable populations from becoming victims</w:t>
      </w:r>
    </w:p>
    <w:p w:rsidR="00581421" w:rsidRPr="00581421" w:rsidRDefault="00581421" w:rsidP="00581421">
      <w:pPr>
        <w:pStyle w:val="Default"/>
        <w:numPr>
          <w:ilvl w:val="2"/>
          <w:numId w:val="6"/>
        </w:numPr>
        <w:spacing w:before="120" w:after="120"/>
        <w:ind w:left="1701" w:hanging="992"/>
        <w:jc w:val="both"/>
        <w:rPr>
          <w:color w:val="auto"/>
        </w:rPr>
      </w:pPr>
      <w:r w:rsidRPr="00581421">
        <w:t>Strengthening the judicial response to human trafficking</w:t>
      </w:r>
    </w:p>
    <w:p w:rsidR="00581421" w:rsidRDefault="00581421" w:rsidP="00581421">
      <w:pPr>
        <w:pStyle w:val="Default"/>
        <w:numPr>
          <w:ilvl w:val="2"/>
          <w:numId w:val="6"/>
        </w:numPr>
        <w:spacing w:before="120" w:after="120"/>
        <w:ind w:left="1701" w:hanging="992"/>
        <w:jc w:val="both"/>
        <w:rPr>
          <w:color w:val="auto"/>
        </w:rPr>
      </w:pPr>
      <w:r w:rsidRPr="00581421">
        <w:t>Supporting the rehabilitation and reintegration of victims of trafficking</w:t>
      </w:r>
    </w:p>
    <w:p w:rsidR="00581421" w:rsidRPr="000B22AB" w:rsidRDefault="00581421" w:rsidP="00581421">
      <w:pPr>
        <w:pStyle w:val="Default"/>
        <w:numPr>
          <w:ilvl w:val="1"/>
          <w:numId w:val="6"/>
        </w:numPr>
        <w:spacing w:before="120" w:after="120"/>
        <w:ind w:left="709" w:hanging="709"/>
        <w:jc w:val="both"/>
        <w:rPr>
          <w:color w:val="auto"/>
        </w:rPr>
      </w:pPr>
      <w:r>
        <w:t xml:space="preserve">The successful Bidder </w:t>
      </w:r>
      <w:r w:rsidRPr="00591497">
        <w:t xml:space="preserve">will be required to submit an indicative theory of change and </w:t>
      </w:r>
      <w:r w:rsidRPr="001824DB">
        <w:rPr>
          <w:noProof/>
        </w:rPr>
        <w:t>results</w:t>
      </w:r>
      <w:r w:rsidRPr="00591497">
        <w:t xml:space="preserve"> framework with its </w:t>
      </w:r>
      <w:r w:rsidR="00CC278D">
        <w:t>proposal</w:t>
      </w:r>
      <w:r w:rsidRPr="00591497">
        <w:t xml:space="preserve">. This may be subject to further development </w:t>
      </w:r>
      <w:r>
        <w:t>and refinement throughout the life of the award</w:t>
      </w:r>
      <w:r w:rsidR="000B22AB">
        <w:t xml:space="preserve"> i.e. from bid submissions to programme closure</w:t>
      </w:r>
      <w:r>
        <w:t>.</w:t>
      </w:r>
    </w:p>
    <w:p w:rsidR="000B22AB" w:rsidRPr="000B22AB" w:rsidRDefault="000B22AB" w:rsidP="000B22AB">
      <w:pPr>
        <w:pStyle w:val="Default"/>
        <w:numPr>
          <w:ilvl w:val="1"/>
          <w:numId w:val="6"/>
        </w:numPr>
        <w:spacing w:before="120" w:after="120"/>
        <w:ind w:left="709" w:hanging="709"/>
        <w:jc w:val="both"/>
        <w:rPr>
          <w:color w:val="auto"/>
        </w:rPr>
      </w:pPr>
      <w:r>
        <w:rPr>
          <w:szCs w:val="22"/>
        </w:rPr>
        <w:t xml:space="preserve">Bidders </w:t>
      </w:r>
      <w:r w:rsidRPr="000B22AB">
        <w:rPr>
          <w:szCs w:val="22"/>
        </w:rPr>
        <w:t>should demonstrate the relevance, effectiveness and sustainability of t</w:t>
      </w:r>
      <w:r w:rsidR="00CC278D">
        <w:rPr>
          <w:szCs w:val="22"/>
        </w:rPr>
        <w:t>heir proposed interventions aimed</w:t>
      </w:r>
      <w:r w:rsidRPr="000B22AB">
        <w:rPr>
          <w:szCs w:val="22"/>
        </w:rPr>
        <w:t xml:space="preserve"> at protecting </w:t>
      </w:r>
      <w:r>
        <w:rPr>
          <w:szCs w:val="22"/>
        </w:rPr>
        <w:t>VoTs/PvOTs</w:t>
      </w:r>
      <w:r w:rsidRPr="000B22AB">
        <w:rPr>
          <w:szCs w:val="22"/>
        </w:rPr>
        <w:t xml:space="preserve"> and reducing vulnerability to modern slavery. This includes, but is not limited to: </w:t>
      </w:r>
    </w:p>
    <w:p w:rsidR="000B22AB" w:rsidRPr="000B22AB" w:rsidRDefault="000B22AB" w:rsidP="000B22AB">
      <w:pPr>
        <w:pStyle w:val="Default"/>
        <w:numPr>
          <w:ilvl w:val="2"/>
          <w:numId w:val="6"/>
        </w:numPr>
        <w:spacing w:before="120" w:after="120"/>
        <w:ind w:left="1701" w:hanging="992"/>
        <w:jc w:val="both"/>
        <w:rPr>
          <w:color w:val="auto"/>
        </w:rPr>
      </w:pPr>
      <w:r w:rsidRPr="00395F2F">
        <w:t xml:space="preserve">Assessing specific groups or locations through rigorous and relevant research </w:t>
      </w:r>
    </w:p>
    <w:p w:rsidR="000B22AB" w:rsidRPr="000B22AB" w:rsidRDefault="000B22AB" w:rsidP="000B22AB">
      <w:pPr>
        <w:pStyle w:val="Default"/>
        <w:numPr>
          <w:ilvl w:val="2"/>
          <w:numId w:val="6"/>
        </w:numPr>
        <w:spacing w:before="120" w:after="120"/>
        <w:ind w:left="1701" w:hanging="992"/>
        <w:jc w:val="both"/>
        <w:rPr>
          <w:color w:val="auto"/>
        </w:rPr>
      </w:pPr>
      <w:r w:rsidRPr="000B22AB">
        <w:rPr>
          <w:szCs w:val="22"/>
        </w:rPr>
        <w:t>Reaching the most marginalised and vulnerable groups</w:t>
      </w:r>
    </w:p>
    <w:p w:rsidR="000B22AB" w:rsidRPr="000B22AB" w:rsidRDefault="000B22AB" w:rsidP="000B22AB">
      <w:pPr>
        <w:pStyle w:val="Default"/>
        <w:numPr>
          <w:ilvl w:val="2"/>
          <w:numId w:val="6"/>
        </w:numPr>
        <w:spacing w:before="120" w:after="120"/>
        <w:ind w:left="1701" w:hanging="992"/>
        <w:jc w:val="both"/>
        <w:rPr>
          <w:color w:val="auto"/>
        </w:rPr>
      </w:pPr>
      <w:r w:rsidRPr="000B22AB">
        <w:rPr>
          <w:szCs w:val="22"/>
        </w:rPr>
        <w:t>Producing influential evidence and learning</w:t>
      </w:r>
    </w:p>
    <w:p w:rsidR="000B22AB" w:rsidRPr="000B22AB" w:rsidRDefault="000B22AB" w:rsidP="000B22AB">
      <w:pPr>
        <w:pStyle w:val="Default"/>
        <w:numPr>
          <w:ilvl w:val="2"/>
          <w:numId w:val="6"/>
        </w:numPr>
        <w:spacing w:before="120" w:after="120"/>
        <w:ind w:left="1701" w:hanging="992"/>
        <w:jc w:val="both"/>
        <w:rPr>
          <w:color w:val="auto"/>
        </w:rPr>
      </w:pPr>
      <w:r w:rsidRPr="000B22AB">
        <w:rPr>
          <w:szCs w:val="22"/>
        </w:rPr>
        <w:t xml:space="preserve">Strong in country capacity/expertise to </w:t>
      </w:r>
      <w:r>
        <w:rPr>
          <w:szCs w:val="22"/>
        </w:rPr>
        <w:t>achieve the outcomes</w:t>
      </w:r>
    </w:p>
    <w:p w:rsidR="000B22AB" w:rsidRPr="000B22AB" w:rsidRDefault="000B22AB" w:rsidP="000B22AB">
      <w:pPr>
        <w:pStyle w:val="Default"/>
        <w:numPr>
          <w:ilvl w:val="2"/>
          <w:numId w:val="6"/>
        </w:numPr>
        <w:spacing w:before="120" w:after="120"/>
        <w:ind w:left="1701" w:hanging="992"/>
        <w:jc w:val="both"/>
        <w:rPr>
          <w:color w:val="auto"/>
        </w:rPr>
      </w:pPr>
      <w:r w:rsidRPr="000B22AB">
        <w:rPr>
          <w:szCs w:val="22"/>
        </w:rPr>
        <w:t>Experience delivering targeted strategic communications work</w:t>
      </w:r>
    </w:p>
    <w:p w:rsidR="000B22AB" w:rsidRPr="000B22AB" w:rsidRDefault="000B22AB" w:rsidP="000B22AB">
      <w:pPr>
        <w:pStyle w:val="Default"/>
        <w:numPr>
          <w:ilvl w:val="2"/>
          <w:numId w:val="6"/>
        </w:numPr>
        <w:spacing w:before="120" w:after="120"/>
        <w:ind w:left="1701" w:hanging="992"/>
        <w:jc w:val="both"/>
        <w:rPr>
          <w:color w:val="auto"/>
        </w:rPr>
      </w:pPr>
      <w:r w:rsidRPr="000B22AB">
        <w:rPr>
          <w:szCs w:val="22"/>
        </w:rPr>
        <w:t>Knowledge of the criminal justice system in Vietnam and experience in delivering criminal justice reform programmes</w:t>
      </w:r>
    </w:p>
    <w:p w:rsidR="004E1AAC" w:rsidRPr="000B22AB" w:rsidRDefault="004E1AAC" w:rsidP="004E1AAC">
      <w:pPr>
        <w:pStyle w:val="Default"/>
        <w:numPr>
          <w:ilvl w:val="1"/>
          <w:numId w:val="6"/>
        </w:numPr>
        <w:spacing w:before="120" w:after="120"/>
        <w:ind w:left="709" w:hanging="709"/>
        <w:jc w:val="both"/>
        <w:rPr>
          <w:color w:val="auto"/>
        </w:rPr>
      </w:pPr>
      <w:r>
        <w:t xml:space="preserve">All Bidders must </w:t>
      </w:r>
      <w:r w:rsidR="00CC278D">
        <w:t xml:space="preserve">also </w:t>
      </w:r>
      <w:r>
        <w:t>be able to comply with the following undertakings. Lead Bidder’s of consortium-type proposals must ensure that their Delivery Partners are also able to comply with these undertakings:</w:t>
      </w:r>
    </w:p>
    <w:p w:rsidR="000B22AB" w:rsidRPr="000B22AB" w:rsidRDefault="000B22AB" w:rsidP="000B22AB">
      <w:pPr>
        <w:pStyle w:val="Default"/>
        <w:numPr>
          <w:ilvl w:val="2"/>
          <w:numId w:val="6"/>
        </w:numPr>
        <w:spacing w:before="120" w:after="120"/>
        <w:ind w:left="1701" w:hanging="992"/>
        <w:jc w:val="both"/>
        <w:rPr>
          <w:color w:val="auto"/>
        </w:rPr>
      </w:pPr>
      <w:r w:rsidRPr="000B22AB">
        <w:rPr>
          <w:szCs w:val="22"/>
        </w:rPr>
        <w:t xml:space="preserve">Identification and provision of </w:t>
      </w:r>
      <w:r w:rsidR="004E1AAC">
        <w:rPr>
          <w:szCs w:val="22"/>
        </w:rPr>
        <w:t xml:space="preserve">agreed, </w:t>
      </w:r>
      <w:r w:rsidRPr="000B22AB">
        <w:rPr>
          <w:szCs w:val="22"/>
        </w:rPr>
        <w:t xml:space="preserve">clear, realistic and verifiable indicators </w:t>
      </w:r>
    </w:p>
    <w:p w:rsidR="000B22AB" w:rsidRPr="000B22AB" w:rsidRDefault="000B22AB" w:rsidP="000B22AB">
      <w:pPr>
        <w:pStyle w:val="Default"/>
        <w:numPr>
          <w:ilvl w:val="2"/>
          <w:numId w:val="6"/>
        </w:numPr>
        <w:spacing w:before="120" w:after="120"/>
        <w:ind w:left="1701" w:hanging="992"/>
        <w:jc w:val="both"/>
        <w:rPr>
          <w:color w:val="auto"/>
        </w:rPr>
      </w:pPr>
      <w:r w:rsidRPr="000B22AB">
        <w:rPr>
          <w:szCs w:val="22"/>
        </w:rPr>
        <w:t>Arrangements for cooperation between organisations to maximise impact and promote value for money</w:t>
      </w:r>
    </w:p>
    <w:p w:rsidR="000B22AB" w:rsidRPr="004E1AAC" w:rsidRDefault="000B22AB" w:rsidP="000B22AB">
      <w:pPr>
        <w:pStyle w:val="Default"/>
        <w:numPr>
          <w:ilvl w:val="2"/>
          <w:numId w:val="6"/>
        </w:numPr>
        <w:spacing w:before="120" w:after="120"/>
        <w:ind w:left="1701" w:hanging="992"/>
        <w:jc w:val="both"/>
        <w:rPr>
          <w:color w:val="auto"/>
        </w:rPr>
      </w:pPr>
      <w:r w:rsidRPr="00BF0989">
        <w:t>Expertise in safeguarding and protecting vulnerable children and adults and operating in a framework of practice that supports this.</w:t>
      </w:r>
    </w:p>
    <w:p w:rsidR="00A30948" w:rsidRDefault="00A30948">
      <w:pPr>
        <w:spacing w:after="0" w:line="240" w:lineRule="auto"/>
        <w:rPr>
          <w:b/>
          <w:bCs/>
        </w:rPr>
      </w:pPr>
    </w:p>
    <w:p w:rsidR="004576B5" w:rsidRPr="00023677" w:rsidRDefault="004576B5">
      <w:pPr>
        <w:spacing w:after="0" w:line="240" w:lineRule="auto"/>
        <w:rPr>
          <w:b/>
          <w:bCs/>
          <w:szCs w:val="24"/>
        </w:rPr>
      </w:pPr>
      <w:r w:rsidRPr="00023677">
        <w:rPr>
          <w:b/>
          <w:bCs/>
        </w:rPr>
        <w:br w:type="page"/>
      </w:r>
    </w:p>
    <w:p w:rsidR="008E1519" w:rsidRPr="00023677" w:rsidRDefault="00E604F4" w:rsidP="002F790B">
      <w:pPr>
        <w:pStyle w:val="Default"/>
        <w:numPr>
          <w:ilvl w:val="0"/>
          <w:numId w:val="6"/>
        </w:numPr>
        <w:spacing w:before="120" w:after="120"/>
        <w:ind w:left="426" w:hanging="426"/>
        <w:jc w:val="both"/>
        <w:rPr>
          <w:b/>
          <w:color w:val="auto"/>
        </w:rPr>
      </w:pPr>
      <w:r>
        <w:rPr>
          <w:b/>
          <w:bCs/>
          <w:iCs/>
          <w:color w:val="auto"/>
        </w:rPr>
        <w:lastRenderedPageBreak/>
        <w:t xml:space="preserve">Impacts and </w:t>
      </w:r>
      <w:r w:rsidR="007A212C" w:rsidRPr="00023677">
        <w:rPr>
          <w:b/>
          <w:bCs/>
          <w:iCs/>
          <w:color w:val="auto"/>
        </w:rPr>
        <w:t>Outcomes</w:t>
      </w:r>
      <w:r w:rsidR="009D4A6E" w:rsidRPr="00023677">
        <w:rPr>
          <w:b/>
          <w:bCs/>
          <w:iCs/>
          <w:color w:val="auto"/>
        </w:rPr>
        <w:t xml:space="preserve"> </w:t>
      </w:r>
    </w:p>
    <w:p w:rsidR="00E604F4" w:rsidRPr="00257560" w:rsidRDefault="00E604F4" w:rsidP="00257560">
      <w:pPr>
        <w:pStyle w:val="Default"/>
        <w:numPr>
          <w:ilvl w:val="1"/>
          <w:numId w:val="6"/>
        </w:numPr>
        <w:spacing w:before="120" w:after="120"/>
        <w:ind w:left="709" w:hanging="709"/>
        <w:jc w:val="both"/>
        <w:rPr>
          <w:color w:val="auto"/>
        </w:rPr>
      </w:pPr>
      <w:r w:rsidRPr="00257560">
        <w:rPr>
          <w:u w:val="single"/>
        </w:rPr>
        <w:t>Impact 1</w:t>
      </w:r>
      <w:r w:rsidRPr="00257560">
        <w:t>: Preventing vulnerable populations from becoming victims</w:t>
      </w:r>
      <w:r w:rsidRPr="00257560">
        <w:rPr>
          <w:color w:val="auto"/>
        </w:rPr>
        <w:t xml:space="preserve"> by r</w:t>
      </w:r>
      <w:r w:rsidRPr="00257560">
        <w:rPr>
          <w:szCs w:val="22"/>
        </w:rPr>
        <w:t>educing vulnerability to modern slavery through changing behaviours and attitudes and promoting alternative livelihood opportunities for specific vulnerable groups at risks of trafficking:</w:t>
      </w:r>
    </w:p>
    <w:p w:rsidR="00E604F4" w:rsidRPr="00257560" w:rsidRDefault="00E604F4" w:rsidP="00257560">
      <w:pPr>
        <w:pStyle w:val="Default"/>
        <w:numPr>
          <w:ilvl w:val="2"/>
          <w:numId w:val="6"/>
        </w:numPr>
        <w:spacing w:before="120" w:after="120"/>
        <w:ind w:left="1701" w:hanging="992"/>
        <w:jc w:val="both"/>
        <w:rPr>
          <w:color w:val="auto"/>
        </w:rPr>
      </w:pPr>
      <w:r w:rsidRPr="00257560">
        <w:t>Expected outcome (1.1): Identification of vulnerability factors, emerging trends and mapping of vulnerable groups in the targeted provinces</w:t>
      </w:r>
    </w:p>
    <w:p w:rsidR="00257560" w:rsidRPr="00257560" w:rsidRDefault="00E604F4" w:rsidP="00257560">
      <w:pPr>
        <w:pStyle w:val="Default"/>
        <w:numPr>
          <w:ilvl w:val="2"/>
          <w:numId w:val="6"/>
        </w:numPr>
        <w:spacing w:before="120" w:after="120"/>
        <w:ind w:left="1701" w:hanging="992"/>
        <w:jc w:val="both"/>
        <w:rPr>
          <w:color w:val="auto"/>
        </w:rPr>
      </w:pPr>
      <w:r w:rsidRPr="00257560">
        <w:rPr>
          <w:szCs w:val="22"/>
        </w:rPr>
        <w:t xml:space="preserve">Expected </w:t>
      </w:r>
      <w:r w:rsidR="00257560" w:rsidRPr="00257560">
        <w:rPr>
          <w:szCs w:val="22"/>
        </w:rPr>
        <w:t>outcome</w:t>
      </w:r>
      <w:r w:rsidRPr="00257560">
        <w:rPr>
          <w:szCs w:val="22"/>
        </w:rPr>
        <w:t xml:space="preserve"> </w:t>
      </w:r>
      <w:r w:rsidR="00257560" w:rsidRPr="00257560">
        <w:rPr>
          <w:szCs w:val="22"/>
        </w:rPr>
        <w:t>(</w:t>
      </w:r>
      <w:r w:rsidRPr="00257560">
        <w:rPr>
          <w:szCs w:val="22"/>
        </w:rPr>
        <w:t>1.2</w:t>
      </w:r>
      <w:r w:rsidR="00257560" w:rsidRPr="00257560">
        <w:rPr>
          <w:szCs w:val="22"/>
        </w:rPr>
        <w:t>)</w:t>
      </w:r>
      <w:r w:rsidRPr="00257560">
        <w:rPr>
          <w:szCs w:val="22"/>
        </w:rPr>
        <w:t xml:space="preserve">: Support </w:t>
      </w:r>
      <w:r w:rsidR="00DF7999">
        <w:rPr>
          <w:szCs w:val="22"/>
        </w:rPr>
        <w:t>for</w:t>
      </w:r>
      <w:r w:rsidRPr="00257560">
        <w:rPr>
          <w:szCs w:val="22"/>
        </w:rPr>
        <w:t xml:space="preserve"> community advocacy groups in key vulnerable areas with tailored roles and res</w:t>
      </w:r>
      <w:r w:rsidR="00257560" w:rsidRPr="00257560">
        <w:rPr>
          <w:szCs w:val="22"/>
        </w:rPr>
        <w:t>ponsibilities</w:t>
      </w:r>
    </w:p>
    <w:p w:rsidR="00257560" w:rsidRPr="00257560" w:rsidRDefault="00E604F4" w:rsidP="00257560">
      <w:pPr>
        <w:pStyle w:val="Default"/>
        <w:numPr>
          <w:ilvl w:val="2"/>
          <w:numId w:val="6"/>
        </w:numPr>
        <w:spacing w:before="120" w:after="120"/>
        <w:ind w:left="1701" w:hanging="992"/>
        <w:jc w:val="both"/>
        <w:rPr>
          <w:color w:val="auto"/>
        </w:rPr>
      </w:pPr>
      <w:r w:rsidRPr="00257560">
        <w:rPr>
          <w:szCs w:val="22"/>
        </w:rPr>
        <w:t>Expected ou</w:t>
      </w:r>
      <w:r w:rsidR="00257560" w:rsidRPr="00257560">
        <w:rPr>
          <w:szCs w:val="22"/>
        </w:rPr>
        <w:t>tcome</w:t>
      </w:r>
      <w:r w:rsidRPr="00257560">
        <w:rPr>
          <w:szCs w:val="22"/>
        </w:rPr>
        <w:t xml:space="preserve"> </w:t>
      </w:r>
      <w:r w:rsidR="00257560" w:rsidRPr="00257560">
        <w:rPr>
          <w:szCs w:val="22"/>
        </w:rPr>
        <w:t>(</w:t>
      </w:r>
      <w:r w:rsidRPr="00257560">
        <w:rPr>
          <w:szCs w:val="22"/>
        </w:rPr>
        <w:t>1.3</w:t>
      </w:r>
      <w:r w:rsidR="00257560" w:rsidRPr="00257560">
        <w:rPr>
          <w:szCs w:val="22"/>
        </w:rPr>
        <w:t>)</w:t>
      </w:r>
      <w:r w:rsidRPr="00257560">
        <w:rPr>
          <w:szCs w:val="22"/>
        </w:rPr>
        <w:t>: Behaviour change campaigns based on identified vulnerabilities and tailored to the target group</w:t>
      </w:r>
    </w:p>
    <w:p w:rsidR="00E604F4" w:rsidRPr="00257560" w:rsidRDefault="00257560" w:rsidP="00257560">
      <w:pPr>
        <w:pStyle w:val="Default"/>
        <w:numPr>
          <w:ilvl w:val="2"/>
          <w:numId w:val="6"/>
        </w:numPr>
        <w:spacing w:before="120" w:after="120"/>
        <w:ind w:left="1701" w:hanging="992"/>
        <w:jc w:val="both"/>
        <w:rPr>
          <w:color w:val="auto"/>
        </w:rPr>
      </w:pPr>
      <w:r w:rsidRPr="00257560">
        <w:rPr>
          <w:szCs w:val="22"/>
        </w:rPr>
        <w:t>Expected outcome</w:t>
      </w:r>
      <w:r w:rsidR="00E604F4" w:rsidRPr="00257560">
        <w:rPr>
          <w:szCs w:val="22"/>
        </w:rPr>
        <w:t xml:space="preserve"> </w:t>
      </w:r>
      <w:r w:rsidRPr="00257560">
        <w:rPr>
          <w:szCs w:val="22"/>
        </w:rPr>
        <w:t>(</w:t>
      </w:r>
      <w:r w:rsidR="00E604F4" w:rsidRPr="00257560">
        <w:rPr>
          <w:szCs w:val="22"/>
        </w:rPr>
        <w:t>1.4</w:t>
      </w:r>
      <w:r w:rsidRPr="00257560">
        <w:rPr>
          <w:szCs w:val="22"/>
        </w:rPr>
        <w:t>)</w:t>
      </w:r>
      <w:r w:rsidR="00E604F4" w:rsidRPr="00257560">
        <w:rPr>
          <w:szCs w:val="22"/>
        </w:rPr>
        <w:t xml:space="preserve">: Identification and promotion of alternative livelihood, educational, vocational and employment opportunities </w:t>
      </w:r>
    </w:p>
    <w:p w:rsidR="00257560" w:rsidRPr="00257560" w:rsidRDefault="00E604F4" w:rsidP="00257560">
      <w:pPr>
        <w:pStyle w:val="Default"/>
        <w:numPr>
          <w:ilvl w:val="1"/>
          <w:numId w:val="6"/>
        </w:numPr>
        <w:spacing w:before="120" w:after="120"/>
        <w:ind w:left="709" w:hanging="709"/>
        <w:jc w:val="both"/>
        <w:rPr>
          <w:color w:val="auto"/>
        </w:rPr>
      </w:pPr>
      <w:r w:rsidRPr="00257560">
        <w:rPr>
          <w:szCs w:val="22"/>
          <w:u w:val="single"/>
        </w:rPr>
        <w:t>Impact 2</w:t>
      </w:r>
      <w:r w:rsidRPr="00257560">
        <w:rPr>
          <w:szCs w:val="22"/>
        </w:rPr>
        <w:t xml:space="preserve">: </w:t>
      </w:r>
      <w:r w:rsidR="00257560" w:rsidRPr="00257560">
        <w:t>Strengthening the judicial response to human trafficking by enhancing access to justice for VoTs/PVoTs by strengthening effectiveness in prosecution and implementation of amended trafficking legislation:</w:t>
      </w:r>
    </w:p>
    <w:p w:rsidR="00257560" w:rsidRPr="00257560" w:rsidRDefault="00257560" w:rsidP="00257560">
      <w:pPr>
        <w:pStyle w:val="Default"/>
        <w:numPr>
          <w:ilvl w:val="2"/>
          <w:numId w:val="6"/>
        </w:numPr>
        <w:spacing w:before="120" w:after="120"/>
        <w:ind w:left="1701" w:hanging="992"/>
        <w:jc w:val="both"/>
        <w:rPr>
          <w:color w:val="auto"/>
        </w:rPr>
      </w:pPr>
      <w:r w:rsidRPr="00257560">
        <w:t xml:space="preserve">Expected </w:t>
      </w:r>
      <w:r w:rsidRPr="00257560">
        <w:rPr>
          <w:szCs w:val="22"/>
        </w:rPr>
        <w:t>outcome (</w:t>
      </w:r>
      <w:r w:rsidRPr="00257560">
        <w:t xml:space="preserve">2.1) – Vulnerable populations at </w:t>
      </w:r>
      <w:r w:rsidRPr="00257560">
        <w:rPr>
          <w:noProof/>
        </w:rPr>
        <w:t>grassroots</w:t>
      </w:r>
      <w:r w:rsidRPr="00257560">
        <w:t xml:space="preserve"> level have increased understanding of criminal justice system and processes in human trafficking cases</w:t>
      </w:r>
    </w:p>
    <w:p w:rsidR="00257560" w:rsidRPr="00257560" w:rsidRDefault="00257560" w:rsidP="00257560">
      <w:pPr>
        <w:pStyle w:val="Default"/>
        <w:numPr>
          <w:ilvl w:val="2"/>
          <w:numId w:val="6"/>
        </w:numPr>
        <w:spacing w:before="120" w:after="120"/>
        <w:ind w:left="1701" w:hanging="992"/>
        <w:jc w:val="both"/>
        <w:rPr>
          <w:color w:val="auto"/>
        </w:rPr>
      </w:pPr>
      <w:r w:rsidRPr="00257560">
        <w:rPr>
          <w:szCs w:val="22"/>
        </w:rPr>
        <w:t xml:space="preserve">Expected outcome (2.2) – Judges, prosecutors and lawyers trained in adjudicating and prosecuting trafficking cases </w:t>
      </w:r>
      <w:r w:rsidRPr="00257560">
        <w:rPr>
          <w:noProof/>
          <w:szCs w:val="22"/>
        </w:rPr>
        <w:t>including</w:t>
      </w:r>
      <w:r w:rsidRPr="00257560">
        <w:rPr>
          <w:szCs w:val="22"/>
        </w:rPr>
        <w:t xml:space="preserve"> identification of trafficking indicators/cases, victim and witness sensitivity/interviewing techniques, evidence collection and case management, effective implementation of amended legislation and international best practice.</w:t>
      </w:r>
    </w:p>
    <w:p w:rsidR="00257560" w:rsidRPr="00257560" w:rsidRDefault="00E604F4" w:rsidP="00257560">
      <w:pPr>
        <w:pStyle w:val="Default"/>
        <w:numPr>
          <w:ilvl w:val="1"/>
          <w:numId w:val="6"/>
        </w:numPr>
        <w:spacing w:before="120" w:after="120"/>
        <w:ind w:left="709" w:hanging="709"/>
        <w:jc w:val="both"/>
        <w:rPr>
          <w:color w:val="auto"/>
        </w:rPr>
      </w:pPr>
      <w:r w:rsidRPr="00257560">
        <w:rPr>
          <w:color w:val="auto"/>
          <w:u w:val="single"/>
        </w:rPr>
        <w:t>Impact 3</w:t>
      </w:r>
      <w:r w:rsidRPr="00257560">
        <w:rPr>
          <w:color w:val="auto"/>
        </w:rPr>
        <w:t>:</w:t>
      </w:r>
      <w:r w:rsidR="00257560" w:rsidRPr="00257560">
        <w:rPr>
          <w:color w:val="auto"/>
        </w:rPr>
        <w:t xml:space="preserve"> </w:t>
      </w:r>
      <w:r w:rsidR="00257560" w:rsidRPr="00257560">
        <w:t>Supporting the rehabilitation and reintegration of victims of trafficking through the identification, protection, support and successful reintegration of VoTs / PVoTs within the target states</w:t>
      </w:r>
    </w:p>
    <w:p w:rsidR="00257560" w:rsidRPr="00257560" w:rsidRDefault="00257560" w:rsidP="00257560">
      <w:pPr>
        <w:pStyle w:val="Default"/>
        <w:numPr>
          <w:ilvl w:val="2"/>
          <w:numId w:val="6"/>
        </w:numPr>
        <w:spacing w:before="120" w:after="120"/>
        <w:ind w:left="1701" w:hanging="992"/>
        <w:jc w:val="both"/>
        <w:rPr>
          <w:color w:val="auto"/>
        </w:rPr>
      </w:pPr>
      <w:r w:rsidRPr="00257560">
        <w:t xml:space="preserve">Expected </w:t>
      </w:r>
      <w:r w:rsidRPr="00257560">
        <w:rPr>
          <w:szCs w:val="22"/>
        </w:rPr>
        <w:t xml:space="preserve">outcome </w:t>
      </w:r>
      <w:r>
        <w:rPr>
          <w:szCs w:val="22"/>
        </w:rPr>
        <w:t>(</w:t>
      </w:r>
      <w:r w:rsidRPr="00257560">
        <w:t>3.1</w:t>
      </w:r>
      <w:r>
        <w:t>)</w:t>
      </w:r>
      <w:r w:rsidRPr="00257560">
        <w:t xml:space="preserve"> – Improved identification of </w:t>
      </w:r>
      <w:r>
        <w:t>PVoT</w:t>
      </w:r>
      <w:r w:rsidRPr="00257560">
        <w:t xml:space="preserve"> cases including by liaising with authorities abroad, particularly from the UK, to meet and support returning victims and supporting victims to apply for recognition of victim status from the Vietnamese Government. </w:t>
      </w:r>
    </w:p>
    <w:p w:rsidR="00257560" w:rsidRPr="00257560" w:rsidRDefault="00257560" w:rsidP="00257560">
      <w:pPr>
        <w:pStyle w:val="Default"/>
        <w:numPr>
          <w:ilvl w:val="2"/>
          <w:numId w:val="6"/>
        </w:numPr>
        <w:spacing w:before="120" w:after="120"/>
        <w:ind w:left="1701" w:hanging="992"/>
        <w:jc w:val="both"/>
        <w:rPr>
          <w:color w:val="auto"/>
        </w:rPr>
      </w:pPr>
      <w:r w:rsidRPr="00257560">
        <w:t xml:space="preserve">Expected </w:t>
      </w:r>
      <w:r w:rsidRPr="00257560">
        <w:rPr>
          <w:szCs w:val="22"/>
        </w:rPr>
        <w:t xml:space="preserve">outcome </w:t>
      </w:r>
      <w:r>
        <w:rPr>
          <w:szCs w:val="22"/>
        </w:rPr>
        <w:t>(</w:t>
      </w:r>
      <w:r w:rsidRPr="00257560">
        <w:t>3.2</w:t>
      </w:r>
      <w:r>
        <w:t>)</w:t>
      </w:r>
      <w:r w:rsidRPr="00257560">
        <w:t xml:space="preserve"> - </w:t>
      </w:r>
      <w:r>
        <w:t>PVoTs</w:t>
      </w:r>
      <w:r w:rsidRPr="00257560">
        <w:t>, including girls, boys, women and men, supported with a long-term tailored comprehensive package.</w:t>
      </w:r>
    </w:p>
    <w:p w:rsidR="00257560" w:rsidRPr="00257560" w:rsidRDefault="00257560" w:rsidP="00257560">
      <w:pPr>
        <w:pStyle w:val="Default"/>
        <w:numPr>
          <w:ilvl w:val="2"/>
          <w:numId w:val="6"/>
        </w:numPr>
        <w:spacing w:before="120" w:after="120"/>
        <w:ind w:left="1701" w:hanging="992"/>
        <w:jc w:val="both"/>
        <w:rPr>
          <w:color w:val="auto"/>
        </w:rPr>
      </w:pPr>
      <w:r w:rsidRPr="00257560">
        <w:t xml:space="preserve">Expected </w:t>
      </w:r>
      <w:r w:rsidRPr="00257560">
        <w:rPr>
          <w:szCs w:val="22"/>
        </w:rPr>
        <w:t xml:space="preserve">outcome </w:t>
      </w:r>
      <w:r>
        <w:rPr>
          <w:szCs w:val="22"/>
        </w:rPr>
        <w:t>(</w:t>
      </w:r>
      <w:r w:rsidRPr="00257560">
        <w:t>3.</w:t>
      </w:r>
      <w:r>
        <w:t>3)</w:t>
      </w:r>
      <w:r w:rsidRPr="00257560">
        <w:t xml:space="preserve">: to identify areas of learning and continuously improve ways to safeguard vulnerable children and adults, including by ensuring </w:t>
      </w:r>
      <w:r>
        <w:t>VoTs / PVoTs</w:t>
      </w:r>
      <w:r w:rsidRPr="00257560">
        <w:t xml:space="preserve"> are not re-victimised through processes or services delivered. </w:t>
      </w:r>
    </w:p>
    <w:p w:rsidR="00257560" w:rsidRPr="00257560" w:rsidRDefault="00257560" w:rsidP="00257560">
      <w:pPr>
        <w:pStyle w:val="Default"/>
        <w:numPr>
          <w:ilvl w:val="1"/>
          <w:numId w:val="6"/>
        </w:numPr>
        <w:spacing w:before="120" w:after="120"/>
        <w:jc w:val="both"/>
        <w:rPr>
          <w:color w:val="auto"/>
        </w:rPr>
      </w:pPr>
      <w:r>
        <w:rPr>
          <w:szCs w:val="22"/>
        </w:rPr>
        <w:t>Bidders</w:t>
      </w:r>
      <w:r w:rsidRPr="00306AB2">
        <w:rPr>
          <w:szCs w:val="22"/>
        </w:rPr>
        <w:t xml:space="preserve"> may suggest additional work streams and out</w:t>
      </w:r>
      <w:r>
        <w:rPr>
          <w:szCs w:val="22"/>
        </w:rPr>
        <w:t>comes</w:t>
      </w:r>
      <w:r w:rsidRPr="00306AB2">
        <w:rPr>
          <w:szCs w:val="22"/>
        </w:rPr>
        <w:t xml:space="preserve"> that will help the </w:t>
      </w:r>
      <w:r>
        <w:rPr>
          <w:szCs w:val="22"/>
        </w:rPr>
        <w:t>Authority</w:t>
      </w:r>
      <w:r w:rsidRPr="00306AB2">
        <w:rPr>
          <w:szCs w:val="22"/>
        </w:rPr>
        <w:t xml:space="preserve"> </w:t>
      </w:r>
      <w:r>
        <w:rPr>
          <w:szCs w:val="22"/>
        </w:rPr>
        <w:t>achieve its</w:t>
      </w:r>
      <w:r w:rsidRPr="00306AB2">
        <w:rPr>
          <w:szCs w:val="22"/>
        </w:rPr>
        <w:t xml:space="preserve"> impact</w:t>
      </w:r>
      <w:r>
        <w:rPr>
          <w:szCs w:val="22"/>
        </w:rPr>
        <w:t>s</w:t>
      </w:r>
      <w:r w:rsidRPr="00306AB2">
        <w:rPr>
          <w:szCs w:val="22"/>
        </w:rPr>
        <w:t>.</w:t>
      </w:r>
      <w:r>
        <w:rPr>
          <w:szCs w:val="22"/>
        </w:rPr>
        <w:t xml:space="preserve"> However, please note that a law enforcement capacity building project is already being funded by the Authority separately; this is out of scope of this Project.</w:t>
      </w:r>
    </w:p>
    <w:p w:rsidR="00DF7999" w:rsidRDefault="00DF7999">
      <w:pPr>
        <w:spacing w:after="0" w:line="240" w:lineRule="auto"/>
        <w:rPr>
          <w:b/>
          <w:szCs w:val="24"/>
        </w:rPr>
      </w:pPr>
      <w:r>
        <w:rPr>
          <w:b/>
        </w:rPr>
        <w:br w:type="page"/>
      </w:r>
    </w:p>
    <w:p w:rsidR="008E1519" w:rsidRPr="00023677" w:rsidRDefault="008D069A" w:rsidP="002F790B">
      <w:pPr>
        <w:pStyle w:val="Default"/>
        <w:numPr>
          <w:ilvl w:val="0"/>
          <w:numId w:val="6"/>
        </w:numPr>
        <w:spacing w:before="120" w:after="120"/>
        <w:ind w:left="426" w:hanging="426"/>
        <w:jc w:val="both"/>
        <w:rPr>
          <w:b/>
          <w:color w:val="auto"/>
        </w:rPr>
      </w:pPr>
      <w:r>
        <w:rPr>
          <w:b/>
          <w:color w:val="auto"/>
        </w:rPr>
        <w:lastRenderedPageBreak/>
        <w:t>Continuous Improvement</w:t>
      </w:r>
    </w:p>
    <w:p w:rsidR="008D069A" w:rsidRDefault="008D069A" w:rsidP="008D069A">
      <w:pPr>
        <w:pStyle w:val="Default"/>
        <w:numPr>
          <w:ilvl w:val="1"/>
          <w:numId w:val="6"/>
        </w:numPr>
        <w:spacing w:before="120" w:after="120"/>
        <w:ind w:left="709" w:hanging="709"/>
        <w:jc w:val="both"/>
      </w:pPr>
      <w:r w:rsidRPr="008104E0">
        <w:t xml:space="preserve">The </w:t>
      </w:r>
      <w:r>
        <w:t>Bidder</w:t>
      </w:r>
      <w:r w:rsidRPr="008104E0">
        <w:t xml:space="preserve"> will be expected to continually improve the way in which the </w:t>
      </w:r>
      <w:r>
        <w:t>Project</w:t>
      </w:r>
      <w:r w:rsidRPr="009A57CD">
        <w:t xml:space="preserve"> </w:t>
      </w:r>
      <w:r>
        <w:t xml:space="preserve">is </w:t>
      </w:r>
      <w:r w:rsidRPr="009A57CD">
        <w:t>delivered based on learning throughout the duration</w:t>
      </w:r>
      <w:r>
        <w:t xml:space="preserve"> of the Funding</w:t>
      </w:r>
      <w:r w:rsidRPr="009A57CD">
        <w:t>.</w:t>
      </w:r>
    </w:p>
    <w:p w:rsidR="008D069A" w:rsidRDefault="008D069A" w:rsidP="008D069A">
      <w:pPr>
        <w:pStyle w:val="Default"/>
        <w:numPr>
          <w:ilvl w:val="1"/>
          <w:numId w:val="6"/>
        </w:numPr>
        <w:spacing w:before="120" w:after="120"/>
        <w:ind w:left="709" w:hanging="709"/>
        <w:jc w:val="both"/>
      </w:pPr>
      <w:r w:rsidRPr="009A57CD">
        <w:t xml:space="preserve">The </w:t>
      </w:r>
      <w:r>
        <w:t>Bidder</w:t>
      </w:r>
      <w:r w:rsidRPr="009A57CD">
        <w:t xml:space="preserve"> should </w:t>
      </w:r>
      <w:r>
        <w:t>discuss</w:t>
      </w:r>
      <w:r w:rsidRPr="009A57CD">
        <w:t xml:space="preserve"> any new </w:t>
      </w:r>
      <w:r>
        <w:t>delivery options with</w:t>
      </w:r>
      <w:r w:rsidRPr="009A57CD">
        <w:t xml:space="preserve"> the Authority during the </w:t>
      </w:r>
      <w:r>
        <w:t>reporting and</w:t>
      </w:r>
      <w:r w:rsidRPr="008104E0">
        <w:t xml:space="preserve"> review meeting</w:t>
      </w:r>
      <w:r>
        <w:t xml:space="preserve"> process, or as otherwise required</w:t>
      </w:r>
      <w:r w:rsidRPr="008104E0">
        <w:t>.</w:t>
      </w:r>
    </w:p>
    <w:p w:rsidR="008D069A" w:rsidRPr="008D069A" w:rsidRDefault="008D069A" w:rsidP="008D069A">
      <w:pPr>
        <w:pStyle w:val="Default"/>
        <w:numPr>
          <w:ilvl w:val="1"/>
          <w:numId w:val="6"/>
        </w:numPr>
        <w:spacing w:before="120" w:after="120"/>
        <w:ind w:left="709" w:hanging="709"/>
        <w:jc w:val="both"/>
      </w:pPr>
      <w:r w:rsidRPr="008104E0">
        <w:t xml:space="preserve">Changes to the way in which the </w:t>
      </w:r>
      <w:r>
        <w:t>Project</w:t>
      </w:r>
      <w:r w:rsidRPr="008104E0">
        <w:t xml:space="preserve"> </w:t>
      </w:r>
      <w:r>
        <w:t>is</w:t>
      </w:r>
      <w:r w:rsidRPr="008104E0">
        <w:t xml:space="preserve"> to be delivered must be brought to the</w:t>
      </w:r>
      <w:r>
        <w:t xml:space="preserve"> </w:t>
      </w:r>
      <w:r w:rsidRPr="008104E0">
        <w:t xml:space="preserve">Authority’s attention and agreed prior to any </w:t>
      </w:r>
      <w:r>
        <w:t>changes being implemented.</w:t>
      </w:r>
    </w:p>
    <w:p w:rsidR="008E1519" w:rsidRPr="00023677" w:rsidRDefault="008E1519" w:rsidP="008E1519">
      <w:pPr>
        <w:pStyle w:val="Default"/>
        <w:spacing w:before="120" w:after="120"/>
        <w:jc w:val="both"/>
        <w:rPr>
          <w:b/>
          <w:color w:val="auto"/>
        </w:rPr>
      </w:pPr>
    </w:p>
    <w:p w:rsidR="008E1519" w:rsidRPr="00023677" w:rsidRDefault="008D069A" w:rsidP="002F790B">
      <w:pPr>
        <w:pStyle w:val="Default"/>
        <w:numPr>
          <w:ilvl w:val="0"/>
          <w:numId w:val="6"/>
        </w:numPr>
        <w:spacing w:before="120" w:after="120"/>
        <w:ind w:left="426" w:hanging="426"/>
        <w:jc w:val="both"/>
        <w:rPr>
          <w:b/>
          <w:color w:val="auto"/>
        </w:rPr>
      </w:pPr>
      <w:r>
        <w:rPr>
          <w:b/>
          <w:bCs/>
          <w:color w:val="auto"/>
        </w:rPr>
        <w:t>Sustainability</w:t>
      </w:r>
    </w:p>
    <w:p w:rsidR="008D069A" w:rsidRPr="008D069A" w:rsidRDefault="004B360C" w:rsidP="008D069A">
      <w:pPr>
        <w:pStyle w:val="Default"/>
        <w:numPr>
          <w:ilvl w:val="1"/>
          <w:numId w:val="6"/>
        </w:numPr>
        <w:spacing w:before="120" w:after="120"/>
        <w:ind w:left="709" w:hanging="709"/>
        <w:jc w:val="both"/>
        <w:rPr>
          <w:b/>
          <w:color w:val="auto"/>
        </w:rPr>
      </w:pPr>
      <w:r w:rsidRPr="00023677">
        <w:rPr>
          <w:color w:val="auto"/>
        </w:rPr>
        <w:t>The</w:t>
      </w:r>
      <w:r w:rsidR="008D069A">
        <w:rPr>
          <w:color w:val="auto"/>
        </w:rPr>
        <w:t xml:space="preserve"> Bidder</w:t>
      </w:r>
      <w:r w:rsidR="008D069A">
        <w:t xml:space="preserve"> will demonstrate how the activities </w:t>
      </w:r>
      <w:r w:rsidR="008D069A" w:rsidRPr="0007449A">
        <w:rPr>
          <w:noProof/>
        </w:rPr>
        <w:t>undertaken</w:t>
      </w:r>
      <w:r w:rsidR="008D069A">
        <w:t xml:space="preserve"> as part of this Project will have a lasting benefit beyond the duration of the Funding.</w:t>
      </w:r>
    </w:p>
    <w:p w:rsidR="008D069A" w:rsidRPr="008D069A" w:rsidRDefault="008D069A" w:rsidP="008D069A">
      <w:pPr>
        <w:pStyle w:val="Default"/>
        <w:numPr>
          <w:ilvl w:val="1"/>
          <w:numId w:val="6"/>
        </w:numPr>
        <w:spacing w:before="120" w:after="120"/>
        <w:ind w:left="709" w:hanging="709"/>
        <w:jc w:val="both"/>
        <w:rPr>
          <w:b/>
          <w:color w:val="auto"/>
        </w:rPr>
      </w:pPr>
      <w:r>
        <w:t>T</w:t>
      </w:r>
      <w:r w:rsidRPr="009A57CD">
        <w:t xml:space="preserve">he </w:t>
      </w:r>
      <w:r>
        <w:t>Bidder</w:t>
      </w:r>
      <w:r w:rsidRPr="009A57CD">
        <w:t xml:space="preserve"> sh</w:t>
      </w:r>
      <w:r>
        <w:t>all</w:t>
      </w:r>
      <w:r w:rsidRPr="009A57CD">
        <w:t xml:space="preserve"> facilitate the dissemination of learning </w:t>
      </w:r>
      <w:r>
        <w:t>among partners within Vietnam and beyond</w:t>
      </w:r>
      <w:r w:rsidRPr="009A57CD">
        <w:t xml:space="preserve">, in order to use and embed findings from the </w:t>
      </w:r>
      <w:r w:rsidR="00F16F63">
        <w:t>Project</w:t>
      </w:r>
      <w:r w:rsidRPr="009A57CD">
        <w:t xml:space="preserve"> to improve the way that </w:t>
      </w:r>
      <w:r w:rsidR="00F16F63">
        <w:t>others</w:t>
      </w:r>
      <w:r>
        <w:t xml:space="preserve"> are delivered. </w:t>
      </w:r>
    </w:p>
    <w:p w:rsidR="008E1519" w:rsidRPr="00023677" w:rsidRDefault="008E1519" w:rsidP="008E1519">
      <w:pPr>
        <w:pStyle w:val="Default"/>
        <w:spacing w:before="120" w:after="120"/>
        <w:jc w:val="both"/>
        <w:rPr>
          <w:b/>
          <w:color w:val="auto"/>
        </w:rPr>
      </w:pPr>
    </w:p>
    <w:p w:rsidR="00851B85" w:rsidRPr="00023677" w:rsidRDefault="00F16F63" w:rsidP="002F790B">
      <w:pPr>
        <w:pStyle w:val="Default"/>
        <w:numPr>
          <w:ilvl w:val="0"/>
          <w:numId w:val="6"/>
        </w:numPr>
        <w:spacing w:before="120" w:after="120"/>
        <w:ind w:left="426" w:hanging="426"/>
        <w:jc w:val="both"/>
        <w:rPr>
          <w:b/>
          <w:color w:val="auto"/>
        </w:rPr>
      </w:pPr>
      <w:r>
        <w:rPr>
          <w:b/>
          <w:color w:val="auto"/>
        </w:rPr>
        <w:t xml:space="preserve">Measures of </w:t>
      </w:r>
      <w:r w:rsidR="00591303" w:rsidRPr="00023677">
        <w:rPr>
          <w:b/>
          <w:color w:val="auto"/>
        </w:rPr>
        <w:t>S</w:t>
      </w:r>
      <w:r>
        <w:rPr>
          <w:b/>
          <w:color w:val="auto"/>
        </w:rPr>
        <w:t>uccess</w:t>
      </w:r>
    </w:p>
    <w:p w:rsidR="00F16F63" w:rsidRPr="00F16F63" w:rsidRDefault="00F16F63" w:rsidP="00F16F63">
      <w:pPr>
        <w:pStyle w:val="Default"/>
        <w:numPr>
          <w:ilvl w:val="1"/>
          <w:numId w:val="6"/>
        </w:numPr>
        <w:spacing w:before="120" w:after="120"/>
        <w:ind w:left="709" w:hanging="709"/>
        <w:jc w:val="both"/>
        <w:rPr>
          <w:b/>
          <w:color w:val="auto"/>
        </w:rPr>
      </w:pPr>
      <w:r w:rsidRPr="00F16F63">
        <w:t xml:space="preserve">The Authority will measure the </w:t>
      </w:r>
      <w:r>
        <w:t>success</w:t>
      </w:r>
      <w:r w:rsidRPr="00F16F63">
        <w:t xml:space="preserve"> of the </w:t>
      </w:r>
      <w:r>
        <w:t xml:space="preserve">Project </w:t>
      </w:r>
      <w:r w:rsidRPr="00F16F63">
        <w:t xml:space="preserve">by the extent to which </w:t>
      </w:r>
      <w:r>
        <w:t>the Funded</w:t>
      </w:r>
      <w:r w:rsidRPr="00F16F63">
        <w:t xml:space="preserve"> activities are delivering the desired outcomes and impacts, as specified in the Project results framework (to be finalised and agreed following award). </w:t>
      </w:r>
    </w:p>
    <w:p w:rsidR="00F16F63" w:rsidRPr="00F16F63" w:rsidRDefault="00F16F63" w:rsidP="00F16F63">
      <w:pPr>
        <w:pStyle w:val="Default"/>
        <w:numPr>
          <w:ilvl w:val="1"/>
          <w:numId w:val="6"/>
        </w:numPr>
        <w:spacing w:before="120" w:after="120"/>
        <w:ind w:left="709" w:hanging="709"/>
        <w:jc w:val="both"/>
        <w:rPr>
          <w:b/>
          <w:color w:val="auto"/>
        </w:rPr>
      </w:pPr>
      <w:r w:rsidRPr="00F16F63">
        <w:t xml:space="preserve">Success will be </w:t>
      </w:r>
      <w:r>
        <w:t>monitored</w:t>
      </w:r>
      <w:r w:rsidRPr="00F16F63">
        <w:t xml:space="preserve"> </w:t>
      </w:r>
      <w:r>
        <w:t>through</w:t>
      </w:r>
      <w:r w:rsidRPr="00F16F63">
        <w:t xml:space="preserve"> the </w:t>
      </w:r>
      <w:r>
        <w:t>Bidder’s</w:t>
      </w:r>
      <w:r w:rsidRPr="00F16F63">
        <w:t xml:space="preserve"> </w:t>
      </w:r>
      <w:r w:rsidRPr="00F16F63">
        <w:rPr>
          <w:noProof/>
        </w:rPr>
        <w:t>reporting</w:t>
      </w:r>
      <w:r w:rsidRPr="00F16F63">
        <w:t xml:space="preserve"> and may be subject to independent verification monitoring and evaluation at any point during the </w:t>
      </w:r>
      <w:r>
        <w:t>Project</w:t>
      </w:r>
      <w:r w:rsidRPr="00F16F63">
        <w:t>.</w:t>
      </w:r>
    </w:p>
    <w:p w:rsidR="00F16F63" w:rsidRDefault="00F16F63">
      <w:pPr>
        <w:spacing w:after="0" w:line="240" w:lineRule="auto"/>
        <w:rPr>
          <w:b/>
          <w:szCs w:val="24"/>
        </w:rPr>
      </w:pPr>
      <w:r>
        <w:rPr>
          <w:b/>
        </w:rPr>
        <w:br w:type="page"/>
      </w:r>
    </w:p>
    <w:p w:rsidR="008D0962" w:rsidRPr="00023677" w:rsidRDefault="00F16F63" w:rsidP="00F16F63">
      <w:pPr>
        <w:pStyle w:val="Default"/>
        <w:spacing w:before="120" w:after="120"/>
        <w:jc w:val="both"/>
        <w:rPr>
          <w:b/>
          <w:color w:val="auto"/>
        </w:rPr>
      </w:pPr>
      <w:r>
        <w:rPr>
          <w:b/>
          <w:color w:val="auto"/>
        </w:rPr>
        <w:lastRenderedPageBreak/>
        <w:t xml:space="preserve">ANNEX A: Milestones </w:t>
      </w:r>
    </w:p>
    <w:tbl>
      <w:tblPr>
        <w:tblStyle w:val="TableGrid"/>
        <w:tblW w:w="5000" w:type="pct"/>
        <w:tblLook w:val="04A0" w:firstRow="1" w:lastRow="0" w:firstColumn="1" w:lastColumn="0" w:noHBand="0" w:noVBand="1"/>
      </w:tblPr>
      <w:tblGrid>
        <w:gridCol w:w="1619"/>
        <w:gridCol w:w="4472"/>
        <w:gridCol w:w="2925"/>
      </w:tblGrid>
      <w:tr w:rsidR="00F16F63" w:rsidRPr="0082730D" w:rsidTr="00F16F63">
        <w:tc>
          <w:tcPr>
            <w:tcW w:w="898" w:type="pct"/>
            <w:shd w:val="clear" w:color="auto" w:fill="C6D9F1" w:themeFill="text2" w:themeFillTint="33"/>
            <w:vAlign w:val="center"/>
          </w:tcPr>
          <w:p w:rsidR="00F16F63" w:rsidRPr="0082730D" w:rsidRDefault="00F16F63" w:rsidP="00F16F63">
            <w:pPr>
              <w:pStyle w:val="Heading3"/>
              <w:numPr>
                <w:ilvl w:val="0"/>
                <w:numId w:val="0"/>
              </w:numPr>
              <w:spacing w:after="120"/>
              <w:jc w:val="center"/>
              <w:rPr>
                <w:b/>
                <w:szCs w:val="22"/>
              </w:rPr>
            </w:pPr>
            <w:bookmarkStart w:id="10" w:name="_Toc514956280"/>
            <w:r w:rsidRPr="0082730D">
              <w:rPr>
                <w:b/>
                <w:szCs w:val="22"/>
              </w:rPr>
              <w:t>Milestone</w:t>
            </w:r>
            <w:bookmarkEnd w:id="10"/>
          </w:p>
        </w:tc>
        <w:tc>
          <w:tcPr>
            <w:tcW w:w="2480" w:type="pct"/>
            <w:shd w:val="clear" w:color="auto" w:fill="C6D9F1" w:themeFill="text2" w:themeFillTint="33"/>
            <w:vAlign w:val="center"/>
          </w:tcPr>
          <w:p w:rsidR="00F16F63" w:rsidRPr="0082730D" w:rsidRDefault="00F16F63" w:rsidP="00F16F63">
            <w:pPr>
              <w:pStyle w:val="Heading3"/>
              <w:numPr>
                <w:ilvl w:val="0"/>
                <w:numId w:val="0"/>
              </w:numPr>
              <w:spacing w:after="120"/>
              <w:jc w:val="center"/>
              <w:rPr>
                <w:b/>
                <w:szCs w:val="22"/>
              </w:rPr>
            </w:pPr>
            <w:bookmarkStart w:id="11" w:name="_Toc514956281"/>
            <w:r w:rsidRPr="0082730D">
              <w:rPr>
                <w:b/>
                <w:szCs w:val="22"/>
              </w:rPr>
              <w:t>Description</w:t>
            </w:r>
            <w:bookmarkEnd w:id="11"/>
          </w:p>
        </w:tc>
        <w:tc>
          <w:tcPr>
            <w:tcW w:w="1622" w:type="pct"/>
            <w:shd w:val="clear" w:color="auto" w:fill="C6D9F1" w:themeFill="text2" w:themeFillTint="33"/>
            <w:vAlign w:val="center"/>
          </w:tcPr>
          <w:p w:rsidR="00F16F63" w:rsidRPr="0082730D" w:rsidRDefault="00F16F63" w:rsidP="00F16F63">
            <w:pPr>
              <w:pStyle w:val="Heading3"/>
              <w:numPr>
                <w:ilvl w:val="0"/>
                <w:numId w:val="0"/>
              </w:numPr>
              <w:spacing w:after="120"/>
              <w:jc w:val="center"/>
              <w:rPr>
                <w:b/>
                <w:szCs w:val="22"/>
              </w:rPr>
            </w:pPr>
            <w:bookmarkStart w:id="12" w:name="_Toc514956282"/>
            <w:r w:rsidRPr="0082730D">
              <w:rPr>
                <w:b/>
                <w:szCs w:val="22"/>
              </w:rPr>
              <w:t>Timeframe</w:t>
            </w:r>
            <w:bookmarkEnd w:id="12"/>
            <w:r w:rsidRPr="0082730D">
              <w:rPr>
                <w:b/>
                <w:szCs w:val="22"/>
              </w:rPr>
              <w:t xml:space="preserve"> </w:t>
            </w:r>
          </w:p>
        </w:tc>
      </w:tr>
      <w:tr w:rsidR="00F16F63" w:rsidRPr="0082730D" w:rsidTr="00F16F63">
        <w:tc>
          <w:tcPr>
            <w:tcW w:w="898" w:type="pct"/>
            <w:vAlign w:val="center"/>
          </w:tcPr>
          <w:p w:rsidR="00F16F63" w:rsidRPr="0082730D" w:rsidRDefault="00F16F63" w:rsidP="00F16F63">
            <w:pPr>
              <w:pStyle w:val="Heading3"/>
              <w:numPr>
                <w:ilvl w:val="0"/>
                <w:numId w:val="0"/>
              </w:numPr>
              <w:spacing w:after="120"/>
              <w:jc w:val="center"/>
              <w:rPr>
                <w:szCs w:val="22"/>
              </w:rPr>
            </w:pPr>
            <w:bookmarkStart w:id="13" w:name="_Toc514956283"/>
            <w:r w:rsidRPr="0082730D">
              <w:rPr>
                <w:szCs w:val="22"/>
              </w:rPr>
              <w:t>1</w:t>
            </w:r>
            <w:bookmarkEnd w:id="13"/>
          </w:p>
        </w:tc>
        <w:tc>
          <w:tcPr>
            <w:tcW w:w="2480" w:type="pct"/>
            <w:vAlign w:val="center"/>
          </w:tcPr>
          <w:p w:rsidR="00F16F63" w:rsidRPr="0082730D" w:rsidRDefault="00F16F63" w:rsidP="00F16F63">
            <w:pPr>
              <w:pStyle w:val="Heading3"/>
              <w:numPr>
                <w:ilvl w:val="0"/>
                <w:numId w:val="0"/>
              </w:numPr>
              <w:spacing w:after="120"/>
              <w:jc w:val="left"/>
              <w:rPr>
                <w:szCs w:val="22"/>
              </w:rPr>
            </w:pPr>
            <w:bookmarkStart w:id="14" w:name="_Toc514956284"/>
            <w:r w:rsidRPr="0082730D">
              <w:rPr>
                <w:rFonts w:cs="Arial"/>
                <w:szCs w:val="22"/>
              </w:rPr>
              <w:t xml:space="preserve">An inception meeting to discuss and </w:t>
            </w:r>
            <w:r w:rsidRPr="0082730D">
              <w:rPr>
                <w:rFonts w:cs="Arial"/>
                <w:noProof/>
                <w:szCs w:val="22"/>
              </w:rPr>
              <w:t>agree on</w:t>
            </w:r>
            <w:r w:rsidRPr="0082730D">
              <w:rPr>
                <w:rFonts w:cs="Arial"/>
                <w:szCs w:val="22"/>
              </w:rPr>
              <w:t xml:space="preserve"> the requirement with the Home Office and UK Embassy in Hanoi.</w:t>
            </w:r>
            <w:bookmarkEnd w:id="14"/>
          </w:p>
        </w:tc>
        <w:tc>
          <w:tcPr>
            <w:tcW w:w="1622" w:type="pct"/>
            <w:vAlign w:val="center"/>
          </w:tcPr>
          <w:p w:rsidR="00F16F63" w:rsidRPr="0082730D" w:rsidRDefault="00F16F63" w:rsidP="00F16F63">
            <w:pPr>
              <w:pStyle w:val="Heading3"/>
              <w:numPr>
                <w:ilvl w:val="0"/>
                <w:numId w:val="0"/>
              </w:numPr>
              <w:spacing w:after="120"/>
              <w:jc w:val="center"/>
              <w:rPr>
                <w:szCs w:val="22"/>
              </w:rPr>
            </w:pPr>
            <w:bookmarkStart w:id="15" w:name="_Toc514956285"/>
            <w:r w:rsidRPr="0082730D">
              <w:rPr>
                <w:szCs w:val="22"/>
              </w:rPr>
              <w:t>Within week 1 of Contract Award</w:t>
            </w:r>
            <w:bookmarkEnd w:id="15"/>
          </w:p>
        </w:tc>
      </w:tr>
      <w:tr w:rsidR="00F16F63" w:rsidRPr="0082730D" w:rsidTr="00F16F63">
        <w:tc>
          <w:tcPr>
            <w:tcW w:w="898" w:type="pct"/>
            <w:vAlign w:val="center"/>
          </w:tcPr>
          <w:p w:rsidR="00F16F63" w:rsidRPr="0082730D" w:rsidRDefault="00F16F63" w:rsidP="00F16F63">
            <w:pPr>
              <w:pStyle w:val="Heading3"/>
              <w:numPr>
                <w:ilvl w:val="0"/>
                <w:numId w:val="0"/>
              </w:numPr>
              <w:spacing w:after="120"/>
              <w:jc w:val="center"/>
              <w:rPr>
                <w:szCs w:val="22"/>
              </w:rPr>
            </w:pPr>
            <w:bookmarkStart w:id="16" w:name="_Toc514956286"/>
            <w:r w:rsidRPr="0082730D">
              <w:rPr>
                <w:szCs w:val="22"/>
              </w:rPr>
              <w:t>2</w:t>
            </w:r>
            <w:bookmarkEnd w:id="16"/>
          </w:p>
        </w:tc>
        <w:tc>
          <w:tcPr>
            <w:tcW w:w="2480" w:type="pct"/>
            <w:vAlign w:val="center"/>
          </w:tcPr>
          <w:p w:rsidR="00F16F63" w:rsidRPr="0082730D" w:rsidRDefault="00F16F63" w:rsidP="00F16F63">
            <w:pPr>
              <w:rPr>
                <w:sz w:val="22"/>
              </w:rPr>
            </w:pPr>
            <w:r w:rsidRPr="0082730D">
              <w:rPr>
                <w:sz w:val="22"/>
              </w:rPr>
              <w:t xml:space="preserve">Based on agreed requirement and budget, </w:t>
            </w:r>
            <w:r w:rsidRPr="0082730D">
              <w:rPr>
                <w:noProof/>
                <w:sz w:val="22"/>
              </w:rPr>
              <w:t>signing</w:t>
            </w:r>
            <w:r w:rsidRPr="0082730D">
              <w:rPr>
                <w:sz w:val="22"/>
              </w:rPr>
              <w:t xml:space="preserve"> of grant agreement / Memorandum of Understanding with the Ho</w:t>
            </w:r>
            <w:bookmarkStart w:id="17" w:name="_GoBack"/>
            <w:bookmarkEnd w:id="17"/>
            <w:r w:rsidRPr="0082730D">
              <w:rPr>
                <w:sz w:val="22"/>
              </w:rPr>
              <w:t>me Office</w:t>
            </w:r>
          </w:p>
        </w:tc>
        <w:tc>
          <w:tcPr>
            <w:tcW w:w="1622" w:type="pct"/>
            <w:vAlign w:val="center"/>
          </w:tcPr>
          <w:p w:rsidR="00F16F63" w:rsidRPr="0082730D" w:rsidRDefault="00F16F63" w:rsidP="00F16F63">
            <w:pPr>
              <w:pStyle w:val="Heading3"/>
              <w:numPr>
                <w:ilvl w:val="0"/>
                <w:numId w:val="0"/>
              </w:numPr>
              <w:spacing w:after="120"/>
              <w:jc w:val="center"/>
              <w:rPr>
                <w:szCs w:val="22"/>
              </w:rPr>
            </w:pPr>
            <w:bookmarkStart w:id="18" w:name="_Toc514956287"/>
            <w:r w:rsidRPr="0082730D">
              <w:rPr>
                <w:szCs w:val="22"/>
              </w:rPr>
              <w:t>Within 4 weeks of Contract Award</w:t>
            </w:r>
            <w:bookmarkEnd w:id="18"/>
          </w:p>
        </w:tc>
      </w:tr>
      <w:tr w:rsidR="00F16F63" w:rsidRPr="0082730D" w:rsidTr="00F16F63">
        <w:tc>
          <w:tcPr>
            <w:tcW w:w="898" w:type="pct"/>
            <w:vAlign w:val="center"/>
          </w:tcPr>
          <w:p w:rsidR="00F16F63" w:rsidRPr="0082730D" w:rsidRDefault="00F16F63" w:rsidP="00F16F63">
            <w:pPr>
              <w:pStyle w:val="Heading3"/>
              <w:numPr>
                <w:ilvl w:val="0"/>
                <w:numId w:val="0"/>
              </w:numPr>
              <w:spacing w:after="120"/>
              <w:jc w:val="center"/>
              <w:rPr>
                <w:szCs w:val="22"/>
              </w:rPr>
            </w:pPr>
            <w:bookmarkStart w:id="19" w:name="_Toc514956288"/>
            <w:r w:rsidRPr="0082730D">
              <w:rPr>
                <w:szCs w:val="22"/>
              </w:rPr>
              <w:t>3</w:t>
            </w:r>
            <w:bookmarkEnd w:id="19"/>
          </w:p>
        </w:tc>
        <w:tc>
          <w:tcPr>
            <w:tcW w:w="2480" w:type="pct"/>
            <w:vAlign w:val="center"/>
          </w:tcPr>
          <w:p w:rsidR="00F16F63" w:rsidRPr="0082730D" w:rsidRDefault="00F16F63" w:rsidP="00F16F63">
            <w:pPr>
              <w:pStyle w:val="Heading3"/>
              <w:numPr>
                <w:ilvl w:val="0"/>
                <w:numId w:val="0"/>
              </w:numPr>
              <w:spacing w:after="120"/>
              <w:jc w:val="left"/>
              <w:rPr>
                <w:szCs w:val="22"/>
              </w:rPr>
            </w:pPr>
            <w:bookmarkStart w:id="20" w:name="_Toc514956289"/>
            <w:r w:rsidRPr="0082730D">
              <w:rPr>
                <w:rFonts w:eastAsia="Calibri"/>
                <w:szCs w:val="22"/>
              </w:rPr>
              <w:t>Monthly reporting to programme manager at the UK Embassy in Hanoi to support ongoing implementation, and identify and tackle emerging issues at the earliest opportunity.</w:t>
            </w:r>
            <w:bookmarkEnd w:id="20"/>
          </w:p>
        </w:tc>
        <w:tc>
          <w:tcPr>
            <w:tcW w:w="1622" w:type="pct"/>
            <w:vAlign w:val="center"/>
          </w:tcPr>
          <w:p w:rsidR="00F16F63" w:rsidRPr="0082730D" w:rsidRDefault="00F16F63" w:rsidP="00F16F63">
            <w:pPr>
              <w:pStyle w:val="Heading3"/>
              <w:numPr>
                <w:ilvl w:val="0"/>
                <w:numId w:val="0"/>
              </w:numPr>
              <w:spacing w:after="120"/>
              <w:jc w:val="center"/>
              <w:rPr>
                <w:szCs w:val="22"/>
              </w:rPr>
            </w:pPr>
            <w:bookmarkStart w:id="21" w:name="_Toc514956290"/>
            <w:r w:rsidRPr="0082730D">
              <w:rPr>
                <w:szCs w:val="22"/>
              </w:rPr>
              <w:t>Monthly</w:t>
            </w:r>
            <w:bookmarkEnd w:id="21"/>
            <w:r w:rsidRPr="0082730D">
              <w:rPr>
                <w:szCs w:val="22"/>
              </w:rPr>
              <w:t xml:space="preserve"> </w:t>
            </w:r>
          </w:p>
        </w:tc>
      </w:tr>
      <w:tr w:rsidR="00F16F63" w:rsidRPr="0082730D" w:rsidTr="00F16F63">
        <w:tc>
          <w:tcPr>
            <w:tcW w:w="898" w:type="pct"/>
            <w:vAlign w:val="center"/>
          </w:tcPr>
          <w:p w:rsidR="00F16F63" w:rsidRPr="0082730D" w:rsidRDefault="00F16F63" w:rsidP="00F16F63">
            <w:pPr>
              <w:pStyle w:val="Heading3"/>
              <w:numPr>
                <w:ilvl w:val="0"/>
                <w:numId w:val="0"/>
              </w:numPr>
              <w:spacing w:after="120"/>
              <w:jc w:val="center"/>
              <w:rPr>
                <w:szCs w:val="22"/>
              </w:rPr>
            </w:pPr>
            <w:bookmarkStart w:id="22" w:name="_Toc514956291"/>
            <w:r w:rsidRPr="0082730D">
              <w:rPr>
                <w:szCs w:val="22"/>
              </w:rPr>
              <w:t>5</w:t>
            </w:r>
            <w:bookmarkEnd w:id="22"/>
          </w:p>
        </w:tc>
        <w:tc>
          <w:tcPr>
            <w:tcW w:w="2480" w:type="pct"/>
            <w:vAlign w:val="center"/>
          </w:tcPr>
          <w:p w:rsidR="00F16F63" w:rsidRPr="0082730D" w:rsidRDefault="00F16F63" w:rsidP="00F16F63">
            <w:pPr>
              <w:pStyle w:val="Heading3"/>
              <w:numPr>
                <w:ilvl w:val="0"/>
                <w:numId w:val="0"/>
              </w:numPr>
              <w:spacing w:after="120"/>
              <w:jc w:val="left"/>
              <w:rPr>
                <w:rFonts w:eastAsia="Calibri"/>
                <w:szCs w:val="22"/>
              </w:rPr>
            </w:pPr>
            <w:bookmarkStart w:id="23" w:name="_Toc514956292"/>
            <w:r w:rsidRPr="0082730D">
              <w:rPr>
                <w:rFonts w:eastAsia="Calibri"/>
                <w:szCs w:val="22"/>
              </w:rPr>
              <w:t xml:space="preserve">Meetings at least quarterly with the Home Office and UK Embassy to report on implementation progress in each area, raise any emerging issues at the earliest opportunity and </w:t>
            </w:r>
            <w:r w:rsidRPr="0082730D">
              <w:rPr>
                <w:rFonts w:eastAsia="Calibri"/>
                <w:noProof/>
                <w:szCs w:val="22"/>
              </w:rPr>
              <w:t>agree on</w:t>
            </w:r>
            <w:r w:rsidRPr="0082730D">
              <w:rPr>
                <w:rFonts w:eastAsia="Calibri"/>
                <w:szCs w:val="22"/>
              </w:rPr>
              <w:t xml:space="preserve"> actions to mitigate them. Quarterly written progress reports throughout.</w:t>
            </w:r>
            <w:bookmarkEnd w:id="23"/>
          </w:p>
        </w:tc>
        <w:tc>
          <w:tcPr>
            <w:tcW w:w="1622" w:type="pct"/>
            <w:vAlign w:val="center"/>
          </w:tcPr>
          <w:p w:rsidR="00F16F63" w:rsidRPr="0082730D" w:rsidRDefault="00F16F63" w:rsidP="00F16F63">
            <w:pPr>
              <w:pStyle w:val="Heading3"/>
              <w:numPr>
                <w:ilvl w:val="0"/>
                <w:numId w:val="0"/>
              </w:numPr>
              <w:spacing w:after="120"/>
              <w:jc w:val="center"/>
              <w:rPr>
                <w:szCs w:val="22"/>
              </w:rPr>
            </w:pPr>
            <w:bookmarkStart w:id="24" w:name="_Toc514956293"/>
            <w:r w:rsidRPr="0082730D">
              <w:rPr>
                <w:szCs w:val="22"/>
              </w:rPr>
              <w:t>Quarterly</w:t>
            </w:r>
            <w:bookmarkEnd w:id="24"/>
          </w:p>
        </w:tc>
      </w:tr>
      <w:tr w:rsidR="00F16F63" w:rsidRPr="0082730D" w:rsidTr="00F16F63">
        <w:tc>
          <w:tcPr>
            <w:tcW w:w="898" w:type="pct"/>
            <w:vAlign w:val="center"/>
          </w:tcPr>
          <w:p w:rsidR="00F16F63" w:rsidRPr="0082730D" w:rsidRDefault="00F16F63" w:rsidP="00F16F63">
            <w:pPr>
              <w:pStyle w:val="Heading3"/>
              <w:numPr>
                <w:ilvl w:val="0"/>
                <w:numId w:val="0"/>
              </w:numPr>
              <w:spacing w:after="120"/>
              <w:jc w:val="center"/>
              <w:rPr>
                <w:szCs w:val="22"/>
              </w:rPr>
            </w:pPr>
            <w:bookmarkStart w:id="25" w:name="_Toc514956294"/>
            <w:r w:rsidRPr="0082730D">
              <w:rPr>
                <w:szCs w:val="22"/>
              </w:rPr>
              <w:t>6</w:t>
            </w:r>
            <w:bookmarkEnd w:id="25"/>
          </w:p>
        </w:tc>
        <w:tc>
          <w:tcPr>
            <w:tcW w:w="2480" w:type="pct"/>
            <w:vAlign w:val="center"/>
          </w:tcPr>
          <w:p w:rsidR="00F16F63" w:rsidRPr="0082730D" w:rsidRDefault="00F16F63" w:rsidP="00F16F63">
            <w:pPr>
              <w:pStyle w:val="Heading3"/>
              <w:numPr>
                <w:ilvl w:val="0"/>
                <w:numId w:val="0"/>
              </w:numPr>
              <w:spacing w:after="120"/>
              <w:jc w:val="left"/>
              <w:rPr>
                <w:rFonts w:eastAsia="Calibri"/>
                <w:szCs w:val="22"/>
              </w:rPr>
            </w:pPr>
            <w:bookmarkStart w:id="26" w:name="_Toc514956295"/>
            <w:r w:rsidRPr="0082730D">
              <w:rPr>
                <w:rFonts w:cs="Arial"/>
                <w:szCs w:val="22"/>
              </w:rPr>
              <w:t>Annual programme reviews to consider progress towards programme outcomes and impact, and make adjustments where necessary.</w:t>
            </w:r>
            <w:bookmarkEnd w:id="26"/>
          </w:p>
        </w:tc>
        <w:tc>
          <w:tcPr>
            <w:tcW w:w="1622" w:type="pct"/>
            <w:vAlign w:val="center"/>
          </w:tcPr>
          <w:p w:rsidR="00F16F63" w:rsidRPr="0082730D" w:rsidRDefault="00F16F63" w:rsidP="00F16F63">
            <w:pPr>
              <w:pStyle w:val="Heading3"/>
              <w:numPr>
                <w:ilvl w:val="0"/>
                <w:numId w:val="0"/>
              </w:numPr>
              <w:spacing w:after="120"/>
              <w:jc w:val="center"/>
              <w:rPr>
                <w:szCs w:val="22"/>
              </w:rPr>
            </w:pPr>
            <w:bookmarkStart w:id="27" w:name="_Toc514956296"/>
            <w:r w:rsidRPr="0082730D">
              <w:rPr>
                <w:szCs w:val="22"/>
              </w:rPr>
              <w:t>Annually</w:t>
            </w:r>
            <w:bookmarkEnd w:id="27"/>
          </w:p>
        </w:tc>
      </w:tr>
    </w:tbl>
    <w:p w:rsidR="008D0962" w:rsidRPr="00023677" w:rsidRDefault="008D0962" w:rsidP="00F16F63">
      <w:pPr>
        <w:pStyle w:val="Default"/>
        <w:spacing w:before="120" w:after="120"/>
        <w:jc w:val="both"/>
        <w:rPr>
          <w:b/>
          <w:color w:val="auto"/>
        </w:rPr>
      </w:pPr>
    </w:p>
    <w:p w:rsidR="008D0962" w:rsidRPr="00023677" w:rsidRDefault="008D0962" w:rsidP="00F16F63">
      <w:pPr>
        <w:pStyle w:val="Default"/>
        <w:spacing w:before="120" w:after="120"/>
        <w:jc w:val="both"/>
        <w:rPr>
          <w:b/>
          <w:color w:val="auto"/>
        </w:rPr>
      </w:pPr>
    </w:p>
    <w:sectPr w:rsidR="008D0962" w:rsidRPr="00023677" w:rsidSect="00D728BE">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F63" w:rsidRDefault="00F16F63" w:rsidP="009D4A6E">
      <w:pPr>
        <w:spacing w:after="0" w:line="240" w:lineRule="auto"/>
      </w:pPr>
      <w:r>
        <w:separator/>
      </w:r>
    </w:p>
  </w:endnote>
  <w:endnote w:type="continuationSeparator" w:id="0">
    <w:p w:rsidR="00F16F63" w:rsidRDefault="00F16F63" w:rsidP="009D4A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TZhongsong">
    <w:altName w:val="Times New Roman"/>
    <w:charset w:val="86"/>
    <w:family w:val="auto"/>
    <w:pitch w:val="variable"/>
    <w:sig w:usb0="00000000"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F63" w:rsidRDefault="00926398">
    <w:pPr>
      <w:pStyle w:val="Footer"/>
      <w:jc w:val="center"/>
    </w:pPr>
    <w:fldSimple w:instr=" FILENAME \* MERGEFORMAT ">
      <w:r>
        <w:rPr>
          <w:noProof/>
        </w:rPr>
        <w:t>TMSV - Statement of Outcomes v0.1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F63" w:rsidRDefault="00F1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F63" w:rsidRDefault="00C445E0">
    <w:pPr>
      <w:pStyle w:val="Footer"/>
      <w:pBdr>
        <w:top w:val="single" w:sz="4" w:space="1" w:color="D9D9D9"/>
      </w:pBdr>
      <w:jc w:val="right"/>
    </w:pPr>
    <w:r>
      <w:fldChar w:fldCharType="begin"/>
    </w:r>
    <w:r>
      <w:instrText xml:space="preserve"> PAGE   \* MERGEFORMAT </w:instrText>
    </w:r>
    <w:r>
      <w:fldChar w:fldCharType="separate"/>
    </w:r>
    <w:r w:rsidR="0082730D">
      <w:rPr>
        <w:noProof/>
      </w:rPr>
      <w:t>6</w:t>
    </w:r>
    <w:r>
      <w:rPr>
        <w:noProof/>
      </w:rPr>
      <w:fldChar w:fldCharType="end"/>
    </w:r>
    <w:r w:rsidR="00F16F63">
      <w:t xml:space="preserve"> | </w:t>
    </w:r>
    <w:r w:rsidR="00F16F63">
      <w:rPr>
        <w:color w:val="7F7F7F"/>
        <w:spacing w:val="60"/>
      </w:rPr>
      <w:t>Page</w:t>
    </w:r>
  </w:p>
  <w:p w:rsidR="00F16F63" w:rsidRDefault="00F16F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F63" w:rsidRDefault="00F1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F63" w:rsidRDefault="00F16F63" w:rsidP="009D4A6E">
      <w:pPr>
        <w:spacing w:after="0" w:line="240" w:lineRule="auto"/>
      </w:pPr>
      <w:r>
        <w:separator/>
      </w:r>
    </w:p>
  </w:footnote>
  <w:footnote w:type="continuationSeparator" w:id="0">
    <w:p w:rsidR="00F16F63" w:rsidRDefault="00F16F63" w:rsidP="009D4A6E">
      <w:pPr>
        <w:spacing w:after="0" w:line="240" w:lineRule="auto"/>
      </w:pPr>
      <w:r>
        <w:continuationSeparator/>
      </w:r>
    </w:p>
  </w:footnote>
  <w:footnote w:id="1">
    <w:p w:rsidR="00F16F63" w:rsidRDefault="00F16F63" w:rsidP="00023677">
      <w:pPr>
        <w:pStyle w:val="FootnoteText"/>
        <w:spacing w:before="120" w:after="120" w:line="240" w:lineRule="auto"/>
      </w:pPr>
      <w:r>
        <w:rPr>
          <w:rStyle w:val="FootnoteReference"/>
        </w:rPr>
        <w:footnoteRef/>
      </w:r>
      <w:r>
        <w:t xml:space="preserve"> </w:t>
      </w:r>
      <w:hyperlink r:id="rId1" w:history="1">
        <w:r w:rsidRPr="00CD5A5E">
          <w:rPr>
            <w:rStyle w:val="Hyperlink"/>
          </w:rPr>
          <w:t>https://www.antislaverycommissioner.co.uk/media/1160/combating-modern-slavery-experienced-by-vietnamese-nationals-en-route-to-and-within-the-uk.pdf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F63" w:rsidRDefault="00C445E0">
    <w:pPr>
      <w:pStyle w:val="Header"/>
    </w:pPr>
    <w:r>
      <w:rPr>
        <w:noProof/>
      </w:rPr>
      <mc:AlternateContent>
        <mc:Choice Requires="wps">
          <w:drawing>
            <wp:anchor distT="0" distB="0" distL="114300" distR="114300" simplePos="0" relativeHeight="251656704" behindDoc="1" locked="0" layoutInCell="0" allowOverlap="1">
              <wp:simplePos x="0" y="0"/>
              <wp:positionH relativeFrom="margin">
                <wp:align>center</wp:align>
              </wp:positionH>
              <wp:positionV relativeFrom="margin">
                <wp:align>center</wp:align>
              </wp:positionV>
              <wp:extent cx="5772150" cy="2308860"/>
              <wp:effectExtent l="0" t="1562100" r="0" b="1263015"/>
              <wp:wrapNone/>
              <wp:docPr id="2"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C445E0" w:rsidRDefault="00C445E0" w:rsidP="00C445E0">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5" o:spid="_x0000_s1026" type="#_x0000_t202" style="position:absolute;margin-left:0;margin-top:0;width:454.5pt;height:181.8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PBLiQIAAAMFAAAOAAAAZHJzL2Uyb0RvYy54bWysVMtu2zAQvBfoPxC8O3pUsi0hcpCXe0nb&#10;AHGRMy1SFlvxUZK2ZAT99y4pJU7aS1HUB5parmZnd4Y6vxhEhw7MWK5khZOzGCMma0W53FX462Y9&#10;W2JkHZGUdEqyCh+ZxRer9+/Oe12yVLWqo8wgAJG27HWFW+d0GUW2bpkg9kxpJuGwUUYQB49mF1FD&#10;ekAXXZTG8TzqlaHaqJpZC9Gb8RCvAn7TsNp9aRrLHOoqDNxcWE1Yt36NVuek3BmiW15PNMg/sBCE&#10;Syj6AnVDHEF7w/+AErw2yqrGndVKRKppeM1CD9BNEv/WzUNLNAu9wHCsfhmT/X+w9efDvUGcVjjF&#10;SBIBEj3CRC+NQ7kfTq9tCTkPGrLccKUGEDk0avWdqr9bJNV1S+SOXRqj+pYRCuQSgJrCoYXNUQNu&#10;iG7Y4G4pBx0SDx+9wh+LWV9p239SFF4he6dCtaExAhnlX1sWsf+FMMwPASMQ9vgiJhRANQTzxSJN&#10;cjiq4Sz9EC+X8yB3REqP5sXSxrqPTAnkNxU24JYASw531nl2pxSfDsgQn3ajuk9FkmbxVVrM1vPl&#10;Ypats3xWLOLlLE6Kq2IeZ0V2s/7pQZOsbDmlTN5xyZ6dlmR/p+Tk+dEjwWuor3CRp3nga1XH6Zp3&#10;nedmzW573Rl0IN7y46zGXt6kGbWXFOKk9KLdTntHeDfuo7eMwzBgAM//YRBBPS/YKJ0btkOwUpDW&#10;K7tV9Ahy9nC/Kmx/7IlhYI29uFbADfzQGCUmu/lnz8ZLsRkeidGTKg6q3nfP9ytI4/N2dLIrod8A&#10;SHRwbaFllAdzjA1PyZOMI2oYkb4EY6150PjEc7Ij3LTQ5fRV8Ff59XPIOn27Vr8AAAD//wMAUEsD&#10;BBQABgAIAAAAIQB2FI8C2gAAAAUBAAAPAAAAZHJzL2Rvd25yZXYueG1sTI/BTsMwEETvSPyDtUjc&#10;qAORIhriVIiIQ49tEWc33iZp7XWInSbl61m40MtIo1nNvC1Ws7PijEPoPCl4XCQgkGpvOmoUfOze&#10;H55BhKjJaOsJFVwwwKq8vSl0bvxEGzxvYyO4hEKuFbQx9rmUoW7R6bDwPRJnBz84HdkOjTSDnrjc&#10;WfmUJJl0uiNeaHWPby3Wp+3oFJjvw6VPp2m3Xm+q8ct2VYWfR6Xu7+bXFxAR5/h/DL/4jA4lM+39&#10;SCYIq4AfiX/K2TJZst0rSLM0A1kW8pq+/AEAAP//AwBQSwECLQAUAAYACAAAACEAtoM4kv4AAADh&#10;AQAAEwAAAAAAAAAAAAAAAAAAAAAAW0NvbnRlbnRfVHlwZXNdLnhtbFBLAQItABQABgAIAAAAIQA4&#10;/SH/1gAAAJQBAAALAAAAAAAAAAAAAAAAAC8BAABfcmVscy8ucmVsc1BLAQItABQABgAIAAAAIQB1&#10;SPBLiQIAAAMFAAAOAAAAAAAAAAAAAAAAAC4CAABkcnMvZTJvRG9jLnhtbFBLAQItABQABgAIAAAA&#10;IQB2FI8C2gAAAAUBAAAPAAAAAAAAAAAAAAAAAOMEAABkcnMvZG93bnJldi54bWxQSwUGAAAAAAQA&#10;BADzAAAA6gUAAAAA&#10;" o:allowincell="f" filled="f" stroked="f">
              <v:stroke joinstyle="round"/>
              <o:lock v:ext="edit" shapetype="t"/>
              <v:textbox style="mso-fit-shape-to-text:t">
                <w:txbxContent>
                  <w:p w:rsidR="00C445E0" w:rsidRDefault="00C445E0" w:rsidP="00C445E0">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F63" w:rsidRDefault="00F16F63">
    <w:pPr>
      <w:pStyle w:val="Header"/>
    </w:pPr>
    <w:r>
      <w:rPr>
        <w:noProof/>
        <w:lang w:eastAsia="en-GB"/>
      </w:rPr>
      <w:drawing>
        <wp:anchor distT="0" distB="0" distL="114300" distR="114300" simplePos="0" relativeHeight="251657728" behindDoc="1" locked="0" layoutInCell="1" allowOverlap="1">
          <wp:simplePos x="0" y="0"/>
          <wp:positionH relativeFrom="margin">
            <wp:align>left</wp:align>
          </wp:positionH>
          <wp:positionV relativeFrom="paragraph">
            <wp:posOffset>-33655</wp:posOffset>
          </wp:positionV>
          <wp:extent cx="1493520" cy="641350"/>
          <wp:effectExtent l="0" t="0" r="0" b="6350"/>
          <wp:wrapTight wrapText="bothSides">
            <wp:wrapPolygon edited="0">
              <wp:start x="0" y="0"/>
              <wp:lineTo x="0" y="21172"/>
              <wp:lineTo x="21214" y="21172"/>
              <wp:lineTo x="21214" y="0"/>
              <wp:lineTo x="0" y="0"/>
            </wp:wrapPolygon>
          </wp:wrapTight>
          <wp:docPr id="6" name="Picture 3" descr="F:\COSI_SHR\Publications Print and Design\Brand Management\Home Office\Templates\New\PowerPoint\Home-Office_RGB_A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COSI_SHR\Publications Print and Design\Brand Management\Home Office\Templates\New\PowerPoint\Home-Office_RGB_AW.png"/>
                  <pic:cNvPicPr>
                    <a:picLocks noChangeAspect="1" noChangeArrowheads="1"/>
                  </pic:cNvPicPr>
                </pic:nvPicPr>
                <pic:blipFill>
                  <a:blip r:embed="rId1"/>
                  <a:srcRect/>
                  <a:stretch>
                    <a:fillRect/>
                  </a:stretch>
                </pic:blipFill>
                <pic:spPr bwMode="auto">
                  <a:xfrm>
                    <a:off x="0" y="0"/>
                    <a:ext cx="1493520" cy="64135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F63" w:rsidRDefault="00C445E0">
    <w:pPr>
      <w:pStyle w:val="Header"/>
    </w:pPr>
    <w:r>
      <w:rPr>
        <w:noProof/>
      </w:rPr>
      <mc:AlternateContent>
        <mc:Choice Requires="wps">
          <w:drawing>
            <wp:anchor distT="0" distB="0" distL="114300" distR="114300" simplePos="0" relativeHeight="251655680" behindDoc="1" locked="0" layoutInCell="0" allowOverlap="1">
              <wp:simplePos x="0" y="0"/>
              <wp:positionH relativeFrom="margin">
                <wp:align>center</wp:align>
              </wp:positionH>
              <wp:positionV relativeFrom="margin">
                <wp:align>center</wp:align>
              </wp:positionV>
              <wp:extent cx="5772150" cy="2308860"/>
              <wp:effectExtent l="0" t="1562100" r="0" b="1263015"/>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C445E0" w:rsidRDefault="00C445E0" w:rsidP="00C445E0">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4" o:spid="_x0000_s1027" type="#_x0000_t202" style="position:absolute;margin-left:0;margin-top:0;width:454.5pt;height:181.8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poBhQIAAPwEAAAOAAAAZHJzL2Uyb0RvYy54bWysVNuO0zAQfUfiHyy/d3MhvSTadLUXyssC&#10;K23RPrux0xgSj7HdJhXi3xk72Ru8IEQfXGc8OXNmznHOL4auJUdhrARV0uQspkSoCrhU+5J+2W5m&#10;K0qsY4qzFpQo6UlYerF+++a814VIoYGWC0MQRNmi1yVtnNNFFNmqER2zZ6CFwsMaTMccPpp9xA3r&#10;Eb1rozSOF1EPhmsDlbAWozfjIV0H/LoWlftc11Y40pYUubmwmrDu/Bqtz1mxN0w3spposH9g0TGp&#10;sOgT1A1zjByM/AOqk5UBC7U7q6CLoK5lJUIP2E0S/9bNfcO0CL3gcKx+GpP9f7DVp+OdIZKjdpQo&#10;1qFEDzjRS+NI5ofTa1tgzr3GLDdcweATfaNW30L1zRIF1w1Te3FpDPSNYBzJeagpHFrYnjTihuhW&#10;DO49l6hD4uGjF/hjMesr7fqPwPEVdnAQqg216YgB/9oqj/0vhHF+BBmhsKcnMbEAqTA4Xy7TZI5H&#10;FZ6l7+LVahHkjljh0XwP2lj3QUBH/KakBt0SYNnx1jrP7jnFpyMyxqfdqO6PPEmz+CrNZ5vFajnL&#10;Ntl8li/j1SxO8qt8EWd5drP56UGTrGgk50LdSiUenZZkf6fk5PnRI8FrpC9pPk/nga+FVvKNbFvP&#10;zZr97ro15Mi85cdZjb28SjNwUBzjrPCivZ/2jsl23EevGYdh4AAe/8MggnpesFE6N+wGRPSS7oCf&#10;UMceL1ZJ7fcDMwI9ceiuAUmhEWoD3eQz/+xpeA22wwMzepLDYbm79vFiBU183p5PPmX8KwJ1Ld5X&#10;7JXMgyvGTqfkSb8RNcxGX6KjNjKI+8xz8iFesdDe9Dnwd/jlc8h6/mitfwEAAP//AwBQSwMEFAAG&#10;AAgAAAAhAHYUjwLaAAAABQEAAA8AAABkcnMvZG93bnJldi54bWxMj8FOwzAQRO9I/IO1SNyoA5Ei&#10;GuJUiIhDj20RZzfeJmntdYidJuXrWbjQy0ijWc28LVazs+KMQ+g8KXhcJCCQam86ahR87N4fnkGE&#10;qMlo6wkVXDDAqry9KXRu/EQbPG9jI7iEQq4VtDH2uZShbtHpsPA9EmcHPzgd2Q6NNIOeuNxZ+ZQk&#10;mXS6I15odY9vLdan7egUmO/DpU+nabdeb6rxy3ZVhZ9Hpe7v5tcXEBHn+H8Mv/iMDiUz7f1IJgir&#10;gB+Jf8rZMlmy3StIszQDWRbymr78AQAA//8DAFBLAQItABQABgAIAAAAIQC2gziS/gAAAOEBAAAT&#10;AAAAAAAAAAAAAAAAAAAAAABbQ29udGVudF9UeXBlc10ueG1sUEsBAi0AFAAGAAgAAAAhADj9If/W&#10;AAAAlAEAAAsAAAAAAAAAAAAAAAAALwEAAF9yZWxzLy5yZWxzUEsBAi0AFAAGAAgAAAAhAPjGmgGF&#10;AgAA/AQAAA4AAAAAAAAAAAAAAAAALgIAAGRycy9lMm9Eb2MueG1sUEsBAi0AFAAGAAgAAAAhAHYU&#10;jwLaAAAABQEAAA8AAAAAAAAAAAAAAAAA3wQAAGRycy9kb3ducmV2LnhtbFBLBQYAAAAABAAEAPMA&#10;AADmBQAAAAA=&#10;" o:allowincell="f" filled="f" stroked="f">
              <v:stroke joinstyle="round"/>
              <o:lock v:ext="edit" shapetype="t"/>
              <v:textbox style="mso-fit-shape-to-text:t">
                <w:txbxContent>
                  <w:p w:rsidR="00C445E0" w:rsidRDefault="00C445E0" w:rsidP="00C445E0">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F63" w:rsidRDefault="00F16F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F63" w:rsidRDefault="00F16F6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F63" w:rsidRDefault="00F1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03B97C76"/>
    <w:multiLevelType w:val="hybridMultilevel"/>
    <w:tmpl w:val="2F042F8A"/>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 w15:restartNumberingAfterBreak="0">
    <w:nsid w:val="36773072"/>
    <w:multiLevelType w:val="hybridMultilevel"/>
    <w:tmpl w:val="9712F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B211A9"/>
    <w:multiLevelType w:val="hybridMultilevel"/>
    <w:tmpl w:val="5E3CA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9657024"/>
    <w:multiLevelType w:val="hybridMultilevel"/>
    <w:tmpl w:val="B4B888A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51200365"/>
    <w:multiLevelType w:val="multilevel"/>
    <w:tmpl w:val="88DE33DC"/>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b w:val="0"/>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6" w15:restartNumberingAfterBreak="0">
    <w:nsid w:val="541164B9"/>
    <w:multiLevelType w:val="hybridMultilevel"/>
    <w:tmpl w:val="B8EA6914"/>
    <w:lvl w:ilvl="0" w:tplc="08090017">
      <w:start w:val="1"/>
      <w:numFmt w:val="lowerLetter"/>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7" w15:restartNumberingAfterBreak="0">
    <w:nsid w:val="558232BF"/>
    <w:multiLevelType w:val="hybridMultilevel"/>
    <w:tmpl w:val="2CEA8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2F04B27"/>
    <w:multiLevelType w:val="hybridMultilevel"/>
    <w:tmpl w:val="9F0E56A2"/>
    <w:lvl w:ilvl="0" w:tplc="08090017">
      <w:start w:val="1"/>
      <w:numFmt w:val="lowerLetter"/>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9" w15:restartNumberingAfterBreak="0">
    <w:nsid w:val="65E140B8"/>
    <w:multiLevelType w:val="hybridMultilevel"/>
    <w:tmpl w:val="23F28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134DBB"/>
    <w:multiLevelType w:val="hybridMultilevel"/>
    <w:tmpl w:val="96329F24"/>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1273630"/>
    <w:multiLevelType w:val="multilevel"/>
    <w:tmpl w:val="51C09A4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5F517D5"/>
    <w:multiLevelType w:val="hybridMultilevel"/>
    <w:tmpl w:val="E6365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9C2F70"/>
    <w:multiLevelType w:val="hybridMultilevel"/>
    <w:tmpl w:val="2090A62A"/>
    <w:lvl w:ilvl="0" w:tplc="08090017">
      <w:start w:val="1"/>
      <w:numFmt w:val="lowerLetter"/>
      <w:lvlText w:val="%1)"/>
      <w:lvlJc w:val="left"/>
      <w:pPr>
        <w:ind w:left="4320" w:hanging="360"/>
      </w:pPr>
    </w:lvl>
    <w:lvl w:ilvl="1" w:tplc="08090019" w:tentative="1">
      <w:start w:val="1"/>
      <w:numFmt w:val="lowerLetter"/>
      <w:lvlText w:val="%2."/>
      <w:lvlJc w:val="left"/>
      <w:pPr>
        <w:ind w:left="5040" w:hanging="360"/>
      </w:pPr>
    </w:lvl>
    <w:lvl w:ilvl="2" w:tplc="0809001B" w:tentative="1">
      <w:start w:val="1"/>
      <w:numFmt w:val="lowerRoman"/>
      <w:lvlText w:val="%3."/>
      <w:lvlJc w:val="right"/>
      <w:pPr>
        <w:ind w:left="5760" w:hanging="180"/>
      </w:pPr>
    </w:lvl>
    <w:lvl w:ilvl="3" w:tplc="0809000F" w:tentative="1">
      <w:start w:val="1"/>
      <w:numFmt w:val="decimal"/>
      <w:lvlText w:val="%4."/>
      <w:lvlJc w:val="left"/>
      <w:pPr>
        <w:ind w:left="6480" w:hanging="360"/>
      </w:pPr>
    </w:lvl>
    <w:lvl w:ilvl="4" w:tplc="08090019" w:tentative="1">
      <w:start w:val="1"/>
      <w:numFmt w:val="lowerLetter"/>
      <w:lvlText w:val="%5."/>
      <w:lvlJc w:val="left"/>
      <w:pPr>
        <w:ind w:left="7200" w:hanging="360"/>
      </w:pPr>
    </w:lvl>
    <w:lvl w:ilvl="5" w:tplc="0809001B" w:tentative="1">
      <w:start w:val="1"/>
      <w:numFmt w:val="lowerRoman"/>
      <w:lvlText w:val="%6."/>
      <w:lvlJc w:val="right"/>
      <w:pPr>
        <w:ind w:left="7920" w:hanging="180"/>
      </w:pPr>
    </w:lvl>
    <w:lvl w:ilvl="6" w:tplc="0809000F" w:tentative="1">
      <w:start w:val="1"/>
      <w:numFmt w:val="decimal"/>
      <w:lvlText w:val="%7."/>
      <w:lvlJc w:val="left"/>
      <w:pPr>
        <w:ind w:left="8640" w:hanging="360"/>
      </w:pPr>
    </w:lvl>
    <w:lvl w:ilvl="7" w:tplc="08090019" w:tentative="1">
      <w:start w:val="1"/>
      <w:numFmt w:val="lowerLetter"/>
      <w:lvlText w:val="%8."/>
      <w:lvlJc w:val="left"/>
      <w:pPr>
        <w:ind w:left="9360" w:hanging="360"/>
      </w:pPr>
    </w:lvl>
    <w:lvl w:ilvl="8" w:tplc="0809001B" w:tentative="1">
      <w:start w:val="1"/>
      <w:numFmt w:val="lowerRoman"/>
      <w:lvlText w:val="%9."/>
      <w:lvlJc w:val="right"/>
      <w:pPr>
        <w:ind w:left="10080" w:hanging="180"/>
      </w:pPr>
    </w:lvl>
  </w:abstractNum>
  <w:abstractNum w:abstractNumId="14" w15:restartNumberingAfterBreak="0">
    <w:nsid w:val="7B955C25"/>
    <w:multiLevelType w:val="hybridMultilevel"/>
    <w:tmpl w:val="821CF080"/>
    <w:lvl w:ilvl="0" w:tplc="4806811C">
      <w:start w:val="7920"/>
      <w:numFmt w:val="bullet"/>
      <w:lvlText w:val="-"/>
      <w:lvlJc w:val="left"/>
      <w:pPr>
        <w:ind w:left="720" w:hanging="360"/>
      </w:pPr>
      <w:rPr>
        <w:rFonts w:ascii="Arial" w:eastAsia="STZhongsong"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num w:numId="1">
    <w:abstractNumId w:val="9"/>
  </w:num>
  <w:num w:numId="2">
    <w:abstractNumId w:val="12"/>
  </w:num>
  <w:num w:numId="3">
    <w:abstractNumId w:val="10"/>
  </w:num>
  <w:num w:numId="4">
    <w:abstractNumId w:val="2"/>
  </w:num>
  <w:num w:numId="5">
    <w:abstractNumId w:val="7"/>
  </w:num>
  <w:num w:numId="6">
    <w:abstractNumId w:val="11"/>
  </w:num>
  <w:num w:numId="7">
    <w:abstractNumId w:val="4"/>
  </w:num>
  <w:num w:numId="8">
    <w:abstractNumId w:val="1"/>
  </w:num>
  <w:num w:numId="9">
    <w:abstractNumId w:val="6"/>
  </w:num>
  <w:num w:numId="10">
    <w:abstractNumId w:val="8"/>
  </w:num>
  <w:num w:numId="11">
    <w:abstractNumId w:val="13"/>
  </w:num>
  <w:num w:numId="12">
    <w:abstractNumId w:val="3"/>
  </w:num>
  <w:num w:numId="13">
    <w:abstractNumId w:val="5"/>
  </w:num>
  <w:num w:numId="14">
    <w:abstractNumId w:val="0"/>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A6E"/>
    <w:rsid w:val="000004FE"/>
    <w:rsid w:val="00012796"/>
    <w:rsid w:val="00015FFF"/>
    <w:rsid w:val="00020A25"/>
    <w:rsid w:val="00023677"/>
    <w:rsid w:val="000304BA"/>
    <w:rsid w:val="00041D34"/>
    <w:rsid w:val="0004541B"/>
    <w:rsid w:val="00071689"/>
    <w:rsid w:val="00083195"/>
    <w:rsid w:val="000962B4"/>
    <w:rsid w:val="000A09BA"/>
    <w:rsid w:val="000A2F8C"/>
    <w:rsid w:val="000A47ED"/>
    <w:rsid w:val="000B1121"/>
    <w:rsid w:val="000B22AB"/>
    <w:rsid w:val="000C58E0"/>
    <w:rsid w:val="000C6E71"/>
    <w:rsid w:val="000D3787"/>
    <w:rsid w:val="000D3EC4"/>
    <w:rsid w:val="000E0850"/>
    <w:rsid w:val="0010035C"/>
    <w:rsid w:val="00115432"/>
    <w:rsid w:val="00120ACD"/>
    <w:rsid w:val="00125B09"/>
    <w:rsid w:val="00127309"/>
    <w:rsid w:val="00144F8E"/>
    <w:rsid w:val="00145662"/>
    <w:rsid w:val="00152121"/>
    <w:rsid w:val="001521F3"/>
    <w:rsid w:val="00157A61"/>
    <w:rsid w:val="001739B6"/>
    <w:rsid w:val="00184F6F"/>
    <w:rsid w:val="00187AB7"/>
    <w:rsid w:val="001957CF"/>
    <w:rsid w:val="001A148A"/>
    <w:rsid w:val="001A4CB3"/>
    <w:rsid w:val="001B15F4"/>
    <w:rsid w:val="001C5E1F"/>
    <w:rsid w:val="001E2AB4"/>
    <w:rsid w:val="001E778D"/>
    <w:rsid w:val="001F7ED5"/>
    <w:rsid w:val="00236442"/>
    <w:rsid w:val="00242685"/>
    <w:rsid w:val="00257560"/>
    <w:rsid w:val="00267E3B"/>
    <w:rsid w:val="00274DA3"/>
    <w:rsid w:val="00280545"/>
    <w:rsid w:val="00293B47"/>
    <w:rsid w:val="00295655"/>
    <w:rsid w:val="002A3FDB"/>
    <w:rsid w:val="002B376E"/>
    <w:rsid w:val="002B517B"/>
    <w:rsid w:val="002D272B"/>
    <w:rsid w:val="002E55BD"/>
    <w:rsid w:val="002F790B"/>
    <w:rsid w:val="003055CF"/>
    <w:rsid w:val="00307202"/>
    <w:rsid w:val="00307777"/>
    <w:rsid w:val="00312AD9"/>
    <w:rsid w:val="0031707F"/>
    <w:rsid w:val="0032694D"/>
    <w:rsid w:val="00334C50"/>
    <w:rsid w:val="003445E7"/>
    <w:rsid w:val="003535CE"/>
    <w:rsid w:val="0035400F"/>
    <w:rsid w:val="0036624E"/>
    <w:rsid w:val="00385AF8"/>
    <w:rsid w:val="003A1DC8"/>
    <w:rsid w:val="003B4BC5"/>
    <w:rsid w:val="003C0C77"/>
    <w:rsid w:val="003C5514"/>
    <w:rsid w:val="003C7281"/>
    <w:rsid w:val="003D25F3"/>
    <w:rsid w:val="003D58B2"/>
    <w:rsid w:val="003E1BB2"/>
    <w:rsid w:val="003E6C92"/>
    <w:rsid w:val="003F6DE4"/>
    <w:rsid w:val="00404310"/>
    <w:rsid w:val="004053B9"/>
    <w:rsid w:val="00415D75"/>
    <w:rsid w:val="00423B30"/>
    <w:rsid w:val="00424595"/>
    <w:rsid w:val="00434E20"/>
    <w:rsid w:val="0045006C"/>
    <w:rsid w:val="004576B5"/>
    <w:rsid w:val="00460CAB"/>
    <w:rsid w:val="004615FF"/>
    <w:rsid w:val="00470DBA"/>
    <w:rsid w:val="0047581C"/>
    <w:rsid w:val="0047652C"/>
    <w:rsid w:val="004937F0"/>
    <w:rsid w:val="004A0B42"/>
    <w:rsid w:val="004B360C"/>
    <w:rsid w:val="004B6FD3"/>
    <w:rsid w:val="004C4E52"/>
    <w:rsid w:val="004C732A"/>
    <w:rsid w:val="004D007F"/>
    <w:rsid w:val="004E1AAC"/>
    <w:rsid w:val="004E45C0"/>
    <w:rsid w:val="004E5B65"/>
    <w:rsid w:val="004F7438"/>
    <w:rsid w:val="00503215"/>
    <w:rsid w:val="005301C0"/>
    <w:rsid w:val="00531A41"/>
    <w:rsid w:val="005332B2"/>
    <w:rsid w:val="005437B6"/>
    <w:rsid w:val="00553A4E"/>
    <w:rsid w:val="00560FBB"/>
    <w:rsid w:val="00561B8C"/>
    <w:rsid w:val="00561EF6"/>
    <w:rsid w:val="00563571"/>
    <w:rsid w:val="00581421"/>
    <w:rsid w:val="005832D2"/>
    <w:rsid w:val="005842C2"/>
    <w:rsid w:val="00586C4D"/>
    <w:rsid w:val="00586DDA"/>
    <w:rsid w:val="00591303"/>
    <w:rsid w:val="005941AB"/>
    <w:rsid w:val="0059788A"/>
    <w:rsid w:val="005A09F6"/>
    <w:rsid w:val="005B08D4"/>
    <w:rsid w:val="005B3D84"/>
    <w:rsid w:val="005B482E"/>
    <w:rsid w:val="005D0D10"/>
    <w:rsid w:val="005D4ED5"/>
    <w:rsid w:val="005D7912"/>
    <w:rsid w:val="005F6F5C"/>
    <w:rsid w:val="0060032D"/>
    <w:rsid w:val="00607DEB"/>
    <w:rsid w:val="00610EED"/>
    <w:rsid w:val="0061578D"/>
    <w:rsid w:val="00617513"/>
    <w:rsid w:val="00617735"/>
    <w:rsid w:val="00620829"/>
    <w:rsid w:val="00632B0C"/>
    <w:rsid w:val="0064604E"/>
    <w:rsid w:val="00651489"/>
    <w:rsid w:val="00660F31"/>
    <w:rsid w:val="006729AF"/>
    <w:rsid w:val="00676DD6"/>
    <w:rsid w:val="00682CB6"/>
    <w:rsid w:val="00686CBD"/>
    <w:rsid w:val="006A1349"/>
    <w:rsid w:val="006A4C0C"/>
    <w:rsid w:val="006A679B"/>
    <w:rsid w:val="006A7144"/>
    <w:rsid w:val="006B42CF"/>
    <w:rsid w:val="006B57C6"/>
    <w:rsid w:val="006B5BE8"/>
    <w:rsid w:val="006C2D79"/>
    <w:rsid w:val="006D601C"/>
    <w:rsid w:val="00732D56"/>
    <w:rsid w:val="00773033"/>
    <w:rsid w:val="00773F9C"/>
    <w:rsid w:val="00787D5F"/>
    <w:rsid w:val="007A212C"/>
    <w:rsid w:val="007C0864"/>
    <w:rsid w:val="007F0E6A"/>
    <w:rsid w:val="007F2394"/>
    <w:rsid w:val="007F2CAC"/>
    <w:rsid w:val="00817369"/>
    <w:rsid w:val="008176D6"/>
    <w:rsid w:val="0082140E"/>
    <w:rsid w:val="0082730D"/>
    <w:rsid w:val="008365EB"/>
    <w:rsid w:val="00851B85"/>
    <w:rsid w:val="0086434A"/>
    <w:rsid w:val="00871D55"/>
    <w:rsid w:val="0088586D"/>
    <w:rsid w:val="00887087"/>
    <w:rsid w:val="008944D1"/>
    <w:rsid w:val="0089695F"/>
    <w:rsid w:val="00897B9C"/>
    <w:rsid w:val="008A124E"/>
    <w:rsid w:val="008A573C"/>
    <w:rsid w:val="008B44CF"/>
    <w:rsid w:val="008B67B2"/>
    <w:rsid w:val="008C29A0"/>
    <w:rsid w:val="008C2B49"/>
    <w:rsid w:val="008C3269"/>
    <w:rsid w:val="008C769F"/>
    <w:rsid w:val="008D069A"/>
    <w:rsid w:val="008D0962"/>
    <w:rsid w:val="008D2252"/>
    <w:rsid w:val="008E1519"/>
    <w:rsid w:val="008E3ABC"/>
    <w:rsid w:val="008E7C72"/>
    <w:rsid w:val="00914D1F"/>
    <w:rsid w:val="0092053D"/>
    <w:rsid w:val="009207C7"/>
    <w:rsid w:val="00926398"/>
    <w:rsid w:val="00926473"/>
    <w:rsid w:val="00930D2E"/>
    <w:rsid w:val="00933428"/>
    <w:rsid w:val="00955367"/>
    <w:rsid w:val="009730FA"/>
    <w:rsid w:val="00985669"/>
    <w:rsid w:val="009915FD"/>
    <w:rsid w:val="00994448"/>
    <w:rsid w:val="009A2082"/>
    <w:rsid w:val="009D07AF"/>
    <w:rsid w:val="009D22DE"/>
    <w:rsid w:val="009D4A6E"/>
    <w:rsid w:val="009D6983"/>
    <w:rsid w:val="009E2E0E"/>
    <w:rsid w:val="009E7BAF"/>
    <w:rsid w:val="009F4B66"/>
    <w:rsid w:val="009F762C"/>
    <w:rsid w:val="00A00B67"/>
    <w:rsid w:val="00A10444"/>
    <w:rsid w:val="00A177CC"/>
    <w:rsid w:val="00A30948"/>
    <w:rsid w:val="00A551D2"/>
    <w:rsid w:val="00A55B92"/>
    <w:rsid w:val="00A600B4"/>
    <w:rsid w:val="00A930B4"/>
    <w:rsid w:val="00A96711"/>
    <w:rsid w:val="00A9671B"/>
    <w:rsid w:val="00AA1BE1"/>
    <w:rsid w:val="00AB752A"/>
    <w:rsid w:val="00AB7C00"/>
    <w:rsid w:val="00AC5EEA"/>
    <w:rsid w:val="00AD7424"/>
    <w:rsid w:val="00AE4ED6"/>
    <w:rsid w:val="00AE7DF5"/>
    <w:rsid w:val="00AE7E83"/>
    <w:rsid w:val="00AF41D4"/>
    <w:rsid w:val="00B0007F"/>
    <w:rsid w:val="00B0782A"/>
    <w:rsid w:val="00B1284E"/>
    <w:rsid w:val="00B137B4"/>
    <w:rsid w:val="00B15F38"/>
    <w:rsid w:val="00B400ED"/>
    <w:rsid w:val="00B43487"/>
    <w:rsid w:val="00B43F0F"/>
    <w:rsid w:val="00B515F4"/>
    <w:rsid w:val="00B56CD5"/>
    <w:rsid w:val="00B60757"/>
    <w:rsid w:val="00B70A9B"/>
    <w:rsid w:val="00B75736"/>
    <w:rsid w:val="00B94691"/>
    <w:rsid w:val="00BA469B"/>
    <w:rsid w:val="00BA65FC"/>
    <w:rsid w:val="00BB124B"/>
    <w:rsid w:val="00BC3A64"/>
    <w:rsid w:val="00BE0C58"/>
    <w:rsid w:val="00BE5402"/>
    <w:rsid w:val="00C01ACC"/>
    <w:rsid w:val="00C13A8E"/>
    <w:rsid w:val="00C13E79"/>
    <w:rsid w:val="00C27A4C"/>
    <w:rsid w:val="00C445E0"/>
    <w:rsid w:val="00C50D5A"/>
    <w:rsid w:val="00C51332"/>
    <w:rsid w:val="00C630F0"/>
    <w:rsid w:val="00C70BF0"/>
    <w:rsid w:val="00C72C5F"/>
    <w:rsid w:val="00C90F91"/>
    <w:rsid w:val="00C96DF5"/>
    <w:rsid w:val="00CA08C5"/>
    <w:rsid w:val="00CA697A"/>
    <w:rsid w:val="00CB0811"/>
    <w:rsid w:val="00CB672A"/>
    <w:rsid w:val="00CB7EBD"/>
    <w:rsid w:val="00CC1216"/>
    <w:rsid w:val="00CC278D"/>
    <w:rsid w:val="00CC69A3"/>
    <w:rsid w:val="00CC6F95"/>
    <w:rsid w:val="00CC775C"/>
    <w:rsid w:val="00CD4B18"/>
    <w:rsid w:val="00CF6E6C"/>
    <w:rsid w:val="00D03EE9"/>
    <w:rsid w:val="00D057EF"/>
    <w:rsid w:val="00D071BE"/>
    <w:rsid w:val="00D12B06"/>
    <w:rsid w:val="00D23D62"/>
    <w:rsid w:val="00D276F6"/>
    <w:rsid w:val="00D34FC8"/>
    <w:rsid w:val="00D43791"/>
    <w:rsid w:val="00D445BD"/>
    <w:rsid w:val="00D469BC"/>
    <w:rsid w:val="00D54A7B"/>
    <w:rsid w:val="00D55F44"/>
    <w:rsid w:val="00D631D1"/>
    <w:rsid w:val="00D728BE"/>
    <w:rsid w:val="00D879A9"/>
    <w:rsid w:val="00D94FAE"/>
    <w:rsid w:val="00D95590"/>
    <w:rsid w:val="00D965BD"/>
    <w:rsid w:val="00DB6B98"/>
    <w:rsid w:val="00DC1612"/>
    <w:rsid w:val="00DC6BDB"/>
    <w:rsid w:val="00DD1FAD"/>
    <w:rsid w:val="00DE0DC9"/>
    <w:rsid w:val="00DF4659"/>
    <w:rsid w:val="00DF7999"/>
    <w:rsid w:val="00E022E2"/>
    <w:rsid w:val="00E02B27"/>
    <w:rsid w:val="00E04735"/>
    <w:rsid w:val="00E127A1"/>
    <w:rsid w:val="00E32EC2"/>
    <w:rsid w:val="00E3566B"/>
    <w:rsid w:val="00E41FA9"/>
    <w:rsid w:val="00E47AAF"/>
    <w:rsid w:val="00E5030B"/>
    <w:rsid w:val="00E548EF"/>
    <w:rsid w:val="00E56296"/>
    <w:rsid w:val="00E604F4"/>
    <w:rsid w:val="00E62D74"/>
    <w:rsid w:val="00E65B39"/>
    <w:rsid w:val="00E81B27"/>
    <w:rsid w:val="00EB0892"/>
    <w:rsid w:val="00EB1D5C"/>
    <w:rsid w:val="00EB4183"/>
    <w:rsid w:val="00EB724F"/>
    <w:rsid w:val="00EB7E4A"/>
    <w:rsid w:val="00EC0321"/>
    <w:rsid w:val="00EF7A30"/>
    <w:rsid w:val="00F0363F"/>
    <w:rsid w:val="00F051E5"/>
    <w:rsid w:val="00F05C20"/>
    <w:rsid w:val="00F11E0C"/>
    <w:rsid w:val="00F13EAA"/>
    <w:rsid w:val="00F16F63"/>
    <w:rsid w:val="00F24D96"/>
    <w:rsid w:val="00F376BE"/>
    <w:rsid w:val="00F412C4"/>
    <w:rsid w:val="00F65861"/>
    <w:rsid w:val="00F72DDD"/>
    <w:rsid w:val="00F730E6"/>
    <w:rsid w:val="00F861B2"/>
    <w:rsid w:val="00F8671E"/>
    <w:rsid w:val="00F905F3"/>
    <w:rsid w:val="00FA41D0"/>
    <w:rsid w:val="00FA4C5E"/>
    <w:rsid w:val="00FC6D88"/>
    <w:rsid w:val="00FD7937"/>
    <w:rsid w:val="00FF1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23F7464"/>
  <w15:docId w15:val="{16AE682B-E2B6-4F4E-9360-6114ABB47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Arial"/>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4A6E"/>
    <w:pPr>
      <w:spacing w:after="200" w:line="276" w:lineRule="auto"/>
    </w:pPr>
    <w:rPr>
      <w:sz w:val="24"/>
      <w:szCs w:val="22"/>
      <w:lang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9"/>
    <w:qFormat/>
    <w:rsid w:val="00A96711"/>
    <w:pPr>
      <w:keepNext/>
      <w:numPr>
        <w:numId w:val="13"/>
      </w:numPr>
      <w:adjustRightInd w:val="0"/>
      <w:spacing w:after="240" w:line="240" w:lineRule="auto"/>
      <w:jc w:val="both"/>
      <w:outlineLvl w:val="0"/>
    </w:pPr>
    <w:rPr>
      <w:rFonts w:eastAsia="STZhongsong" w:cs="Times New Roman"/>
      <w:b/>
      <w:caps/>
      <w:sz w:val="22"/>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uiPriority w:val="99"/>
    <w:qFormat/>
    <w:rsid w:val="00A96711"/>
    <w:pPr>
      <w:numPr>
        <w:ilvl w:val="1"/>
        <w:numId w:val="13"/>
      </w:numPr>
      <w:adjustRightInd w:val="0"/>
      <w:spacing w:after="240" w:line="240" w:lineRule="auto"/>
      <w:jc w:val="both"/>
      <w:outlineLvl w:val="1"/>
    </w:pPr>
    <w:rPr>
      <w:rFonts w:eastAsia="STZhongsong" w:cs="Times New Roman"/>
      <w:sz w:val="22"/>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uiPriority w:val="99"/>
    <w:qFormat/>
    <w:rsid w:val="00A96711"/>
    <w:pPr>
      <w:numPr>
        <w:ilvl w:val="2"/>
        <w:numId w:val="13"/>
      </w:numPr>
      <w:adjustRightInd w:val="0"/>
      <w:spacing w:after="240" w:line="240" w:lineRule="auto"/>
      <w:jc w:val="both"/>
      <w:outlineLvl w:val="2"/>
    </w:pPr>
    <w:rPr>
      <w:rFonts w:eastAsia="STZhongsong" w:cs="Times New Roman"/>
      <w:sz w:val="22"/>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uiPriority w:val="99"/>
    <w:qFormat/>
    <w:rsid w:val="00A96711"/>
    <w:pPr>
      <w:numPr>
        <w:ilvl w:val="3"/>
        <w:numId w:val="13"/>
      </w:numPr>
      <w:adjustRightInd w:val="0"/>
      <w:spacing w:after="240" w:line="240" w:lineRule="auto"/>
      <w:jc w:val="both"/>
      <w:outlineLvl w:val="3"/>
    </w:pPr>
    <w:rPr>
      <w:rFonts w:eastAsia="STZhongsong" w:cs="Times New Roman"/>
      <w:sz w:val="22"/>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A96711"/>
    <w:pPr>
      <w:numPr>
        <w:ilvl w:val="4"/>
        <w:numId w:val="13"/>
      </w:numPr>
      <w:adjustRightInd w:val="0"/>
      <w:spacing w:after="240" w:line="240" w:lineRule="auto"/>
      <w:jc w:val="both"/>
      <w:outlineLvl w:val="4"/>
    </w:pPr>
    <w:rPr>
      <w:rFonts w:eastAsia="STZhongsong" w:cs="Times New Roman"/>
      <w:sz w:val="22"/>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A96711"/>
    <w:pPr>
      <w:numPr>
        <w:ilvl w:val="5"/>
        <w:numId w:val="13"/>
      </w:numPr>
      <w:adjustRightInd w:val="0"/>
      <w:spacing w:after="240" w:line="240" w:lineRule="auto"/>
      <w:jc w:val="both"/>
      <w:outlineLvl w:val="5"/>
    </w:pPr>
    <w:rPr>
      <w:rFonts w:eastAsia="STZhongsong" w:cs="Times New Roman"/>
      <w:sz w:val="22"/>
      <w:szCs w:val="20"/>
      <w:lang w:eastAsia="zh-CN"/>
    </w:rPr>
  </w:style>
  <w:style w:type="paragraph" w:styleId="Heading7">
    <w:name w:val="heading 7"/>
    <w:aliases w:val="Heading 7 (Do Not Use),Heading 7(unused),Legal Level 1.1.,L2 PIP,Lev 7,H7DO NOT USE,PA Appendix Major"/>
    <w:basedOn w:val="Normal"/>
    <w:link w:val="Heading7Char"/>
    <w:qFormat/>
    <w:rsid w:val="00A96711"/>
    <w:pPr>
      <w:numPr>
        <w:ilvl w:val="6"/>
        <w:numId w:val="13"/>
      </w:numPr>
      <w:adjustRightInd w:val="0"/>
      <w:spacing w:after="240" w:line="240" w:lineRule="auto"/>
      <w:jc w:val="both"/>
      <w:outlineLvl w:val="6"/>
    </w:pPr>
    <w:rPr>
      <w:rFonts w:eastAsia="STZhongsong" w:cs="Times New Roman"/>
      <w:sz w:val="22"/>
      <w:szCs w:val="20"/>
      <w:lang w:eastAsia="zh-CN"/>
    </w:rPr>
  </w:style>
  <w:style w:type="paragraph" w:styleId="Heading8">
    <w:name w:val="heading 8"/>
    <w:aliases w:val="Heading 8 (Do Not Use),Legal Level 1.1.1.,Lev 8,h8 DO NOT USE,PA Appendix Minor"/>
    <w:basedOn w:val="Normal"/>
    <w:link w:val="Heading8Char"/>
    <w:uiPriority w:val="99"/>
    <w:qFormat/>
    <w:rsid w:val="00A96711"/>
    <w:pPr>
      <w:numPr>
        <w:ilvl w:val="7"/>
        <w:numId w:val="13"/>
      </w:numPr>
      <w:adjustRightInd w:val="0"/>
      <w:spacing w:after="240" w:line="240" w:lineRule="auto"/>
      <w:jc w:val="both"/>
      <w:outlineLvl w:val="7"/>
    </w:pPr>
    <w:rPr>
      <w:rFonts w:eastAsia="STZhongsong" w:cs="Times New Roman"/>
      <w:sz w:val="22"/>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A96711"/>
    <w:pPr>
      <w:numPr>
        <w:ilvl w:val="8"/>
        <w:numId w:val="13"/>
      </w:numPr>
      <w:adjustRightInd w:val="0"/>
      <w:spacing w:after="240" w:line="240" w:lineRule="auto"/>
      <w:jc w:val="both"/>
      <w:outlineLvl w:val="8"/>
    </w:pPr>
    <w:rPr>
      <w:rFonts w:eastAsia="STZhongsong"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D4A6E"/>
    <w:pPr>
      <w:autoSpaceDE w:val="0"/>
      <w:autoSpaceDN w:val="0"/>
      <w:adjustRightInd w:val="0"/>
    </w:pPr>
    <w:rPr>
      <w:color w:val="000000"/>
      <w:sz w:val="24"/>
      <w:szCs w:val="24"/>
      <w:lang w:eastAsia="en-US"/>
    </w:rPr>
  </w:style>
  <w:style w:type="paragraph" w:styleId="FootnoteText">
    <w:name w:val="footnote text"/>
    <w:basedOn w:val="Normal"/>
    <w:link w:val="FootnoteTextChar"/>
    <w:uiPriority w:val="99"/>
    <w:unhideWhenUsed/>
    <w:rsid w:val="009D4A6E"/>
    <w:rPr>
      <w:sz w:val="20"/>
      <w:szCs w:val="20"/>
    </w:rPr>
  </w:style>
  <w:style w:type="character" w:customStyle="1" w:styleId="FootnoteTextChar">
    <w:name w:val="Footnote Text Char"/>
    <w:basedOn w:val="DefaultParagraphFont"/>
    <w:link w:val="FootnoteText"/>
    <w:uiPriority w:val="99"/>
    <w:rsid w:val="009D4A6E"/>
    <w:rPr>
      <w:rFonts w:eastAsia="Calibri"/>
      <w:sz w:val="20"/>
      <w:szCs w:val="20"/>
    </w:rPr>
  </w:style>
  <w:style w:type="character" w:styleId="FootnoteReference">
    <w:name w:val="footnote reference"/>
    <w:basedOn w:val="DefaultParagraphFont"/>
    <w:uiPriority w:val="99"/>
    <w:semiHidden/>
    <w:unhideWhenUsed/>
    <w:rsid w:val="009D4A6E"/>
    <w:rPr>
      <w:vertAlign w:val="superscript"/>
    </w:rPr>
  </w:style>
  <w:style w:type="paragraph" w:styleId="NormalWeb">
    <w:name w:val="Normal (Web)"/>
    <w:basedOn w:val="Normal"/>
    <w:uiPriority w:val="99"/>
    <w:unhideWhenUsed/>
    <w:rsid w:val="009D4A6E"/>
    <w:pPr>
      <w:spacing w:before="100" w:beforeAutospacing="1" w:after="100" w:afterAutospacing="1" w:line="240" w:lineRule="auto"/>
    </w:pPr>
    <w:rPr>
      <w:rFonts w:ascii="Times New Roman" w:eastAsia="Times New Roman" w:hAnsi="Times New Roman" w:cs="Times New Roman"/>
      <w:szCs w:val="24"/>
      <w:lang w:eastAsia="en-GB"/>
    </w:rPr>
  </w:style>
  <w:style w:type="paragraph" w:styleId="ListParagraph">
    <w:name w:val="List Paragraph"/>
    <w:aliases w:val="Dot pt,F5 List Paragraph,List Paragraph1,List Paragraph2,Normal numbered,List Paragraph11,OBC Bullet,List Paragraph12,Bullet Style,No Spacing1,List Paragraph Char Char Char,Indicator Text,Numbered Para 1,Bullet Points,MAIN CONTENT,Bullet"/>
    <w:basedOn w:val="Normal"/>
    <w:link w:val="ListParagraphChar"/>
    <w:uiPriority w:val="34"/>
    <w:qFormat/>
    <w:rsid w:val="009D4A6E"/>
    <w:pPr>
      <w:ind w:left="720"/>
      <w:contextualSpacing/>
    </w:pPr>
  </w:style>
  <w:style w:type="paragraph" w:styleId="PlainText">
    <w:name w:val="Plain Text"/>
    <w:basedOn w:val="Normal"/>
    <w:link w:val="PlainTextChar"/>
    <w:uiPriority w:val="99"/>
    <w:unhideWhenUsed/>
    <w:rsid w:val="009D4A6E"/>
    <w:pPr>
      <w:spacing w:after="0" w:line="240" w:lineRule="auto"/>
    </w:pPr>
    <w:rPr>
      <w:rFonts w:ascii="Consolas" w:eastAsia="Times New Roman" w:hAnsi="Consolas" w:cs="Consolas"/>
      <w:sz w:val="21"/>
      <w:szCs w:val="21"/>
      <w:lang w:eastAsia="en-GB"/>
    </w:rPr>
  </w:style>
  <w:style w:type="character" w:customStyle="1" w:styleId="PlainTextChar">
    <w:name w:val="Plain Text Char"/>
    <w:basedOn w:val="DefaultParagraphFont"/>
    <w:link w:val="PlainText"/>
    <w:uiPriority w:val="99"/>
    <w:rsid w:val="009D4A6E"/>
    <w:rPr>
      <w:rFonts w:ascii="Consolas" w:eastAsia="Times New Roman" w:hAnsi="Consolas" w:cs="Consolas"/>
      <w:sz w:val="21"/>
      <w:szCs w:val="21"/>
      <w:lang w:eastAsia="en-GB"/>
    </w:rPr>
  </w:style>
  <w:style w:type="character" w:styleId="CommentReference">
    <w:name w:val="annotation reference"/>
    <w:basedOn w:val="DefaultParagraphFont"/>
    <w:uiPriority w:val="99"/>
    <w:semiHidden/>
    <w:unhideWhenUsed/>
    <w:rsid w:val="009D4A6E"/>
    <w:rPr>
      <w:sz w:val="16"/>
      <w:szCs w:val="16"/>
    </w:rPr>
  </w:style>
  <w:style w:type="paragraph" w:styleId="CommentText">
    <w:name w:val="annotation text"/>
    <w:basedOn w:val="Normal"/>
    <w:link w:val="CommentTextChar"/>
    <w:uiPriority w:val="99"/>
    <w:unhideWhenUsed/>
    <w:rsid w:val="009D4A6E"/>
    <w:pPr>
      <w:spacing w:line="240" w:lineRule="auto"/>
    </w:pPr>
    <w:rPr>
      <w:sz w:val="20"/>
      <w:szCs w:val="20"/>
    </w:rPr>
  </w:style>
  <w:style w:type="character" w:customStyle="1" w:styleId="CommentTextChar">
    <w:name w:val="Comment Text Char"/>
    <w:basedOn w:val="DefaultParagraphFont"/>
    <w:link w:val="CommentText"/>
    <w:uiPriority w:val="99"/>
    <w:rsid w:val="009D4A6E"/>
    <w:rPr>
      <w:rFonts w:eastAsia="Calibri"/>
      <w:sz w:val="20"/>
      <w:szCs w:val="20"/>
    </w:rPr>
  </w:style>
  <w:style w:type="character" w:styleId="Hyperlink">
    <w:name w:val="Hyperlink"/>
    <w:basedOn w:val="DefaultParagraphFont"/>
    <w:uiPriority w:val="99"/>
    <w:unhideWhenUsed/>
    <w:rsid w:val="009D4A6E"/>
    <w:rPr>
      <w:color w:val="0000FF"/>
      <w:u w:val="single"/>
    </w:rPr>
  </w:style>
  <w:style w:type="character" w:customStyle="1" w:styleId="ListParagraphChar">
    <w:name w:val="List Paragraph Char"/>
    <w:aliases w:val="Dot pt Char,F5 List Paragraph Char,List Paragraph1 Char,List Paragraph2 Char,Normal numbered Char,List Paragraph11 Char,OBC Bullet Char,List Paragraph12 Char,Bullet Style Char,No Spacing1 Char,List Paragraph Char Char Char Char"/>
    <w:basedOn w:val="DefaultParagraphFont"/>
    <w:link w:val="ListParagraph"/>
    <w:uiPriority w:val="34"/>
    <w:qFormat/>
    <w:locked/>
    <w:rsid w:val="009D4A6E"/>
    <w:rPr>
      <w:rFonts w:eastAsia="Calibri"/>
    </w:rPr>
  </w:style>
  <w:style w:type="paragraph" w:styleId="BalloonText">
    <w:name w:val="Balloon Text"/>
    <w:basedOn w:val="Normal"/>
    <w:link w:val="BalloonTextChar"/>
    <w:uiPriority w:val="99"/>
    <w:semiHidden/>
    <w:unhideWhenUsed/>
    <w:rsid w:val="009D4A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4A6E"/>
    <w:rPr>
      <w:rFonts w:ascii="Tahoma" w:eastAsia="Calibri" w:hAnsi="Tahoma" w:cs="Tahoma"/>
      <w:sz w:val="16"/>
      <w:szCs w:val="16"/>
    </w:rPr>
  </w:style>
  <w:style w:type="paragraph" w:styleId="CommentSubject">
    <w:name w:val="annotation subject"/>
    <w:basedOn w:val="CommentText"/>
    <w:next w:val="CommentText"/>
    <w:link w:val="CommentSubjectChar"/>
    <w:uiPriority w:val="99"/>
    <w:semiHidden/>
    <w:unhideWhenUsed/>
    <w:rsid w:val="00F905F3"/>
    <w:rPr>
      <w:b/>
      <w:bCs/>
    </w:rPr>
  </w:style>
  <w:style w:type="character" w:customStyle="1" w:styleId="CommentSubjectChar">
    <w:name w:val="Comment Subject Char"/>
    <w:basedOn w:val="CommentTextChar"/>
    <w:link w:val="CommentSubject"/>
    <w:uiPriority w:val="99"/>
    <w:semiHidden/>
    <w:rsid w:val="00F905F3"/>
    <w:rPr>
      <w:rFonts w:eastAsia="Calibri"/>
      <w:b/>
      <w:bCs/>
      <w:sz w:val="20"/>
      <w:szCs w:val="20"/>
      <w:lang w:eastAsia="en-US"/>
    </w:rPr>
  </w:style>
  <w:style w:type="paragraph" w:styleId="Header">
    <w:name w:val="header"/>
    <w:basedOn w:val="Normal"/>
    <w:link w:val="HeaderChar"/>
    <w:uiPriority w:val="99"/>
    <w:semiHidden/>
    <w:unhideWhenUsed/>
    <w:rsid w:val="00D276F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276F6"/>
    <w:rPr>
      <w:sz w:val="24"/>
      <w:szCs w:val="22"/>
      <w:lang w:eastAsia="en-US"/>
    </w:rPr>
  </w:style>
  <w:style w:type="paragraph" w:styleId="Footer">
    <w:name w:val="footer"/>
    <w:basedOn w:val="Normal"/>
    <w:link w:val="FooterChar"/>
    <w:uiPriority w:val="99"/>
    <w:unhideWhenUsed/>
    <w:rsid w:val="00D276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276F6"/>
    <w:rPr>
      <w:sz w:val="24"/>
      <w:szCs w:val="22"/>
      <w:lang w:eastAsia="en-US"/>
    </w:rPr>
  </w:style>
  <w:style w:type="table" w:styleId="TableGrid">
    <w:name w:val="Table Grid"/>
    <w:basedOn w:val="TableNormal"/>
    <w:uiPriority w:val="59"/>
    <w:rsid w:val="00120A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C01ACC"/>
    <w:pPr>
      <w:spacing w:after="100"/>
    </w:pPr>
  </w:style>
  <w:style w:type="paragraph" w:styleId="TOC2">
    <w:name w:val="toc 2"/>
    <w:basedOn w:val="Normal"/>
    <w:next w:val="Normal"/>
    <w:autoRedefine/>
    <w:uiPriority w:val="39"/>
    <w:unhideWhenUsed/>
    <w:rsid w:val="00C01ACC"/>
    <w:pPr>
      <w:spacing w:after="100"/>
      <w:ind w:left="240"/>
    </w:pPr>
  </w:style>
  <w:style w:type="paragraph" w:customStyle="1" w:styleId="Sectiontitle">
    <w:name w:val="Section title"/>
    <w:next w:val="Normal"/>
    <w:qFormat/>
    <w:rsid w:val="00184F6F"/>
    <w:rPr>
      <w:rFonts w:eastAsia="Times New Roman"/>
      <w:color w:val="8F23B3"/>
      <w:sz w:val="52"/>
      <w:szCs w:val="52"/>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96711"/>
    <w:rPr>
      <w:rFonts w:eastAsia="STZhongsong" w:cs="Times New Roman"/>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96711"/>
    <w:rPr>
      <w:rFonts w:eastAsia="STZhongsong" w:cs="Times New Roman"/>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96711"/>
    <w:rPr>
      <w:rFonts w:eastAsia="STZhongsong" w:cs="Times New Roman"/>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96711"/>
    <w:rPr>
      <w:rFonts w:eastAsia="STZhongsong" w:cs="Times New Roman"/>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96711"/>
    <w:rPr>
      <w:rFonts w:eastAsia="STZhongsong" w:cs="Times New Roman"/>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96711"/>
    <w:rPr>
      <w:rFonts w:eastAsia="STZhongsong" w:cs="Times New Roman"/>
      <w:sz w:val="22"/>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96711"/>
    <w:rPr>
      <w:rFonts w:eastAsia="STZhongsong" w:cs="Times New Roman"/>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96711"/>
    <w:rPr>
      <w:rFonts w:eastAsia="STZhongsong" w:cs="Times New Roman"/>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96711"/>
    <w:rPr>
      <w:rFonts w:eastAsia="STZhongsong" w:cs="Times New Roman"/>
      <w:sz w:val="22"/>
      <w:lang w:eastAsia="zh-CN"/>
    </w:rPr>
  </w:style>
  <w:style w:type="paragraph" w:customStyle="1" w:styleId="ScheduleLevel3Heading">
    <w:name w:val="Schedule Level 3 Heading"/>
    <w:basedOn w:val="Normal"/>
    <w:next w:val="Normal"/>
    <w:rsid w:val="00023677"/>
    <w:pPr>
      <w:keepNext/>
      <w:numPr>
        <w:numId w:val="14"/>
      </w:numPr>
      <w:spacing w:after="240" w:line="240" w:lineRule="auto"/>
      <w:jc w:val="both"/>
    </w:pPr>
    <w:rPr>
      <w:rFonts w:eastAsia="Times New Roman" w:cs="Times New Roman"/>
      <w:sz w:val="22"/>
      <w:szCs w:val="20"/>
      <w:u w:val="single"/>
    </w:rPr>
  </w:style>
  <w:style w:type="paragraph" w:styleId="EndnoteText">
    <w:name w:val="endnote text"/>
    <w:basedOn w:val="Normal"/>
    <w:link w:val="EndnoteTextChar"/>
    <w:semiHidden/>
    <w:rsid w:val="008D069A"/>
    <w:pPr>
      <w:adjustRightInd w:val="0"/>
      <w:spacing w:after="120" w:line="240" w:lineRule="auto"/>
      <w:ind w:left="720" w:hanging="720"/>
      <w:jc w:val="both"/>
    </w:pPr>
    <w:rPr>
      <w:rFonts w:eastAsia="STZhongsong" w:cs="Times New Roman"/>
      <w:sz w:val="18"/>
      <w:szCs w:val="20"/>
      <w:lang w:eastAsia="zh-CN"/>
    </w:rPr>
  </w:style>
  <w:style w:type="character" w:customStyle="1" w:styleId="EndnoteTextChar">
    <w:name w:val="Endnote Text Char"/>
    <w:basedOn w:val="DefaultParagraphFont"/>
    <w:link w:val="EndnoteText"/>
    <w:semiHidden/>
    <w:rsid w:val="008D069A"/>
    <w:rPr>
      <w:rFonts w:eastAsia="STZhongsong" w:cs="Times New Roman"/>
      <w:sz w:val="18"/>
      <w:lang w:eastAsia="zh-CN"/>
    </w:rPr>
  </w:style>
  <w:style w:type="paragraph" w:styleId="TOC3">
    <w:name w:val="toc 3"/>
    <w:basedOn w:val="Normal"/>
    <w:next w:val="Normal"/>
    <w:autoRedefine/>
    <w:uiPriority w:val="39"/>
    <w:unhideWhenUsed/>
    <w:rsid w:val="00F16F63"/>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685699">
      <w:bodyDiv w:val="1"/>
      <w:marLeft w:val="0"/>
      <w:marRight w:val="0"/>
      <w:marTop w:val="0"/>
      <w:marBottom w:val="0"/>
      <w:divBdr>
        <w:top w:val="none" w:sz="0" w:space="0" w:color="auto"/>
        <w:left w:val="none" w:sz="0" w:space="0" w:color="auto"/>
        <w:bottom w:val="none" w:sz="0" w:space="0" w:color="auto"/>
        <w:right w:val="none" w:sz="0" w:space="0" w:color="auto"/>
      </w:divBdr>
    </w:div>
    <w:div w:id="148262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antislaverycommissioner.co.uk/media/1160/combating-modern-slavery-experienced-by-vietnamese-nationals-en-route-to-and-within-the-uk.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BF12CE-BC1B-4385-B0F7-4D82175B8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1559</Words>
  <Characters>8778</Characters>
  <Application>Microsoft Office Word</Application>
  <DocSecurity>0</DocSecurity>
  <Lines>274</Lines>
  <Paragraphs>101</Paragraphs>
  <ScaleCrop>false</ScaleCrop>
  <HeadingPairs>
    <vt:vector size="2" baseType="variant">
      <vt:variant>
        <vt:lpstr>Title</vt:lpstr>
      </vt:variant>
      <vt:variant>
        <vt:i4>1</vt:i4>
      </vt:variant>
    </vt:vector>
  </HeadingPairs>
  <TitlesOfParts>
    <vt:vector size="1" baseType="lpstr">
      <vt:lpstr/>
    </vt:vector>
  </TitlesOfParts>
  <Company>Home Office</Company>
  <LinksUpToDate>false</LinksUpToDate>
  <CharactersWithSpaces>10236</CharactersWithSpaces>
  <SharedDoc>false</SharedDoc>
  <HLinks>
    <vt:vector size="108" baseType="variant">
      <vt:variant>
        <vt:i4>1245234</vt:i4>
      </vt:variant>
      <vt:variant>
        <vt:i4>92</vt:i4>
      </vt:variant>
      <vt:variant>
        <vt:i4>0</vt:i4>
      </vt:variant>
      <vt:variant>
        <vt:i4>5</vt:i4>
      </vt:variant>
      <vt:variant>
        <vt:lpwstr/>
      </vt:variant>
      <vt:variant>
        <vt:lpwstr>_Toc495953678</vt:lpwstr>
      </vt:variant>
      <vt:variant>
        <vt:i4>1245234</vt:i4>
      </vt:variant>
      <vt:variant>
        <vt:i4>86</vt:i4>
      </vt:variant>
      <vt:variant>
        <vt:i4>0</vt:i4>
      </vt:variant>
      <vt:variant>
        <vt:i4>5</vt:i4>
      </vt:variant>
      <vt:variant>
        <vt:lpwstr/>
      </vt:variant>
      <vt:variant>
        <vt:lpwstr>_Toc495953677</vt:lpwstr>
      </vt:variant>
      <vt:variant>
        <vt:i4>1245234</vt:i4>
      </vt:variant>
      <vt:variant>
        <vt:i4>80</vt:i4>
      </vt:variant>
      <vt:variant>
        <vt:i4>0</vt:i4>
      </vt:variant>
      <vt:variant>
        <vt:i4>5</vt:i4>
      </vt:variant>
      <vt:variant>
        <vt:lpwstr/>
      </vt:variant>
      <vt:variant>
        <vt:lpwstr>_Toc495953676</vt:lpwstr>
      </vt:variant>
      <vt:variant>
        <vt:i4>1245234</vt:i4>
      </vt:variant>
      <vt:variant>
        <vt:i4>74</vt:i4>
      </vt:variant>
      <vt:variant>
        <vt:i4>0</vt:i4>
      </vt:variant>
      <vt:variant>
        <vt:i4>5</vt:i4>
      </vt:variant>
      <vt:variant>
        <vt:lpwstr/>
      </vt:variant>
      <vt:variant>
        <vt:lpwstr>_Toc495953675</vt:lpwstr>
      </vt:variant>
      <vt:variant>
        <vt:i4>1245234</vt:i4>
      </vt:variant>
      <vt:variant>
        <vt:i4>68</vt:i4>
      </vt:variant>
      <vt:variant>
        <vt:i4>0</vt:i4>
      </vt:variant>
      <vt:variant>
        <vt:i4>5</vt:i4>
      </vt:variant>
      <vt:variant>
        <vt:lpwstr/>
      </vt:variant>
      <vt:variant>
        <vt:lpwstr>_Toc495953674</vt:lpwstr>
      </vt:variant>
      <vt:variant>
        <vt:i4>1245234</vt:i4>
      </vt:variant>
      <vt:variant>
        <vt:i4>62</vt:i4>
      </vt:variant>
      <vt:variant>
        <vt:i4>0</vt:i4>
      </vt:variant>
      <vt:variant>
        <vt:i4>5</vt:i4>
      </vt:variant>
      <vt:variant>
        <vt:lpwstr/>
      </vt:variant>
      <vt:variant>
        <vt:lpwstr>_Toc495953673</vt:lpwstr>
      </vt:variant>
      <vt:variant>
        <vt:i4>1245234</vt:i4>
      </vt:variant>
      <vt:variant>
        <vt:i4>56</vt:i4>
      </vt:variant>
      <vt:variant>
        <vt:i4>0</vt:i4>
      </vt:variant>
      <vt:variant>
        <vt:i4>5</vt:i4>
      </vt:variant>
      <vt:variant>
        <vt:lpwstr/>
      </vt:variant>
      <vt:variant>
        <vt:lpwstr>_Toc495953672</vt:lpwstr>
      </vt:variant>
      <vt:variant>
        <vt:i4>1245234</vt:i4>
      </vt:variant>
      <vt:variant>
        <vt:i4>50</vt:i4>
      </vt:variant>
      <vt:variant>
        <vt:i4>0</vt:i4>
      </vt:variant>
      <vt:variant>
        <vt:i4>5</vt:i4>
      </vt:variant>
      <vt:variant>
        <vt:lpwstr/>
      </vt:variant>
      <vt:variant>
        <vt:lpwstr>_Toc495953671</vt:lpwstr>
      </vt:variant>
      <vt:variant>
        <vt:i4>1245234</vt:i4>
      </vt:variant>
      <vt:variant>
        <vt:i4>44</vt:i4>
      </vt:variant>
      <vt:variant>
        <vt:i4>0</vt:i4>
      </vt:variant>
      <vt:variant>
        <vt:i4>5</vt:i4>
      </vt:variant>
      <vt:variant>
        <vt:lpwstr/>
      </vt:variant>
      <vt:variant>
        <vt:lpwstr>_Toc495953670</vt:lpwstr>
      </vt:variant>
      <vt:variant>
        <vt:i4>1179698</vt:i4>
      </vt:variant>
      <vt:variant>
        <vt:i4>38</vt:i4>
      </vt:variant>
      <vt:variant>
        <vt:i4>0</vt:i4>
      </vt:variant>
      <vt:variant>
        <vt:i4>5</vt:i4>
      </vt:variant>
      <vt:variant>
        <vt:lpwstr/>
      </vt:variant>
      <vt:variant>
        <vt:lpwstr>_Toc495953669</vt:lpwstr>
      </vt:variant>
      <vt:variant>
        <vt:i4>1179698</vt:i4>
      </vt:variant>
      <vt:variant>
        <vt:i4>32</vt:i4>
      </vt:variant>
      <vt:variant>
        <vt:i4>0</vt:i4>
      </vt:variant>
      <vt:variant>
        <vt:i4>5</vt:i4>
      </vt:variant>
      <vt:variant>
        <vt:lpwstr/>
      </vt:variant>
      <vt:variant>
        <vt:lpwstr>_Toc495953668</vt:lpwstr>
      </vt:variant>
      <vt:variant>
        <vt:i4>1179698</vt:i4>
      </vt:variant>
      <vt:variant>
        <vt:i4>26</vt:i4>
      </vt:variant>
      <vt:variant>
        <vt:i4>0</vt:i4>
      </vt:variant>
      <vt:variant>
        <vt:i4>5</vt:i4>
      </vt:variant>
      <vt:variant>
        <vt:lpwstr/>
      </vt:variant>
      <vt:variant>
        <vt:lpwstr>_Toc495953667</vt:lpwstr>
      </vt:variant>
      <vt:variant>
        <vt:i4>1179698</vt:i4>
      </vt:variant>
      <vt:variant>
        <vt:i4>20</vt:i4>
      </vt:variant>
      <vt:variant>
        <vt:i4>0</vt:i4>
      </vt:variant>
      <vt:variant>
        <vt:i4>5</vt:i4>
      </vt:variant>
      <vt:variant>
        <vt:lpwstr/>
      </vt:variant>
      <vt:variant>
        <vt:lpwstr>_Toc495953666</vt:lpwstr>
      </vt:variant>
      <vt:variant>
        <vt:i4>1179698</vt:i4>
      </vt:variant>
      <vt:variant>
        <vt:i4>14</vt:i4>
      </vt:variant>
      <vt:variant>
        <vt:i4>0</vt:i4>
      </vt:variant>
      <vt:variant>
        <vt:i4>5</vt:i4>
      </vt:variant>
      <vt:variant>
        <vt:lpwstr/>
      </vt:variant>
      <vt:variant>
        <vt:lpwstr>_Toc495953665</vt:lpwstr>
      </vt:variant>
      <vt:variant>
        <vt:i4>1179698</vt:i4>
      </vt:variant>
      <vt:variant>
        <vt:i4>8</vt:i4>
      </vt:variant>
      <vt:variant>
        <vt:i4>0</vt:i4>
      </vt:variant>
      <vt:variant>
        <vt:i4>5</vt:i4>
      </vt:variant>
      <vt:variant>
        <vt:lpwstr/>
      </vt:variant>
      <vt:variant>
        <vt:lpwstr>_Toc495953664</vt:lpwstr>
      </vt:variant>
      <vt:variant>
        <vt:i4>1179698</vt:i4>
      </vt:variant>
      <vt:variant>
        <vt:i4>2</vt:i4>
      </vt:variant>
      <vt:variant>
        <vt:i4>0</vt:i4>
      </vt:variant>
      <vt:variant>
        <vt:i4>5</vt:i4>
      </vt:variant>
      <vt:variant>
        <vt:lpwstr/>
      </vt:variant>
      <vt:variant>
        <vt:lpwstr>_Toc495953663</vt:lpwstr>
      </vt:variant>
      <vt:variant>
        <vt:i4>3801144</vt:i4>
      </vt:variant>
      <vt:variant>
        <vt:i4>3</vt:i4>
      </vt:variant>
      <vt:variant>
        <vt:i4>0</vt:i4>
      </vt:variant>
      <vt:variant>
        <vt:i4>5</vt:i4>
      </vt:variant>
      <vt:variant>
        <vt:lpwstr>https://www.gov.uk/government/publications/apply-for-full-community-sponsorship</vt:lpwstr>
      </vt:variant>
      <vt:variant>
        <vt:lpwstr/>
      </vt:variant>
      <vt:variant>
        <vt:i4>3801144</vt:i4>
      </vt:variant>
      <vt:variant>
        <vt:i4>0</vt:i4>
      </vt:variant>
      <vt:variant>
        <vt:i4>0</vt:i4>
      </vt:variant>
      <vt:variant>
        <vt:i4>5</vt:i4>
      </vt:variant>
      <vt:variant>
        <vt:lpwstr>https://www.gov.uk/government/publications/apply-for-full-community-sponsorship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Tunningley</dc:creator>
  <cp:lastModifiedBy>Malik Mudassar</cp:lastModifiedBy>
  <cp:revision>7</cp:revision>
  <cp:lastPrinted>2017-10-19T14:24:00Z</cp:lastPrinted>
  <dcterms:created xsi:type="dcterms:W3CDTF">2018-06-12T16:25:00Z</dcterms:created>
  <dcterms:modified xsi:type="dcterms:W3CDTF">2018-06-12T16:32:00Z</dcterms:modified>
</cp:coreProperties>
</file>